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4EEC8" w14:textId="2AB9C3BC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10</w:t>
      </w:r>
      <w:r w:rsidR="00011784" w:rsidRPr="008C39F7">
        <w:rPr>
          <w:rFonts w:ascii="Arial" w:eastAsia="SimSun" w:hAnsi="Arial" w:cs="Times New Roman"/>
          <w:b/>
          <w:sz w:val="24"/>
          <w:szCs w:val="20"/>
        </w:rPr>
        <w:t>7</w:t>
      </w:r>
      <w:r w:rsidR="006A3C11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373DE3" w:rsidRPr="00373DE3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R4-2309329</w:t>
      </w:r>
    </w:p>
    <w:p w14:paraId="58897779" w14:textId="77777777" w:rsidR="00841BCD" w:rsidRPr="008C39F7" w:rsidRDefault="00011784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8C39F7">
        <w:rPr>
          <w:rFonts w:ascii="Arial" w:eastAsia="SimSun" w:hAnsi="Arial" w:cs="Times New Roman"/>
          <w:b/>
          <w:sz w:val="24"/>
          <w:szCs w:val="20"/>
        </w:rPr>
        <w:t>Incheon, Korea</w:t>
      </w:r>
      <w:r w:rsidR="005C23A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Pr="008C39F7">
        <w:rPr>
          <w:rFonts w:ascii="Arial" w:eastAsia="SimSun" w:hAnsi="Arial" w:cs="Times New Roman"/>
          <w:b/>
          <w:sz w:val="24"/>
          <w:szCs w:val="20"/>
        </w:rPr>
        <w:t>May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sz w:val="24"/>
          <w:szCs w:val="20"/>
        </w:rPr>
        <w:t>22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3C4FDE" w:rsidRPr="008C39F7">
        <w:rPr>
          <w:rFonts w:ascii="Arial" w:eastAsia="SimSun" w:hAnsi="Arial" w:cs="Times New Roman"/>
          <w:b/>
          <w:sz w:val="24"/>
          <w:szCs w:val="20"/>
        </w:rPr>
        <w:t>26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>, 202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2CB950DF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C6054C6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76A120FE" w14:textId="5692478C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30619A" w:rsidRPr="0030619A">
        <w:rPr>
          <w:rFonts w:ascii="Arial" w:eastAsia="Calibri" w:hAnsi="Arial" w:cs="Arial"/>
          <w:b/>
          <w:bCs/>
          <w:sz w:val="24"/>
        </w:rPr>
        <w:t>On NCR Demodulation Performance Requirements</w:t>
      </w:r>
    </w:p>
    <w:p w14:paraId="1E7BB426" w14:textId="456EE534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DF3B5C">
        <w:rPr>
          <w:rFonts w:ascii="Arial" w:eastAsia="MS Mincho" w:hAnsi="Arial" w:cs="Arial"/>
          <w:b/>
          <w:bCs/>
          <w:sz w:val="24"/>
          <w:szCs w:val="20"/>
        </w:rPr>
        <w:t>8</w:t>
      </w:r>
      <w:r w:rsidR="00504514">
        <w:rPr>
          <w:rFonts w:ascii="Arial" w:eastAsia="MS Mincho" w:hAnsi="Arial" w:cs="Arial"/>
          <w:b/>
          <w:bCs/>
          <w:sz w:val="24"/>
          <w:szCs w:val="20"/>
        </w:rPr>
        <w:t>.29.6</w:t>
      </w:r>
    </w:p>
    <w:p w14:paraId="0ABAE3A9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3EBC734E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5EA057EB" w14:textId="77777777" w:rsidR="00841BCD" w:rsidRPr="008C39F7" w:rsidRDefault="00841BCD" w:rsidP="00A37002">
      <w:pPr>
        <w:pStyle w:val="RAN4H1"/>
      </w:pPr>
      <w:bookmarkStart w:id="3" w:name="_Toc116995841"/>
      <w:bookmarkStart w:id="4" w:name="_Ref135087122"/>
      <w:bookmarkStart w:id="5" w:name="_Ref135087203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  <w:bookmarkEnd w:id="4"/>
      <w:bookmarkEnd w:id="5"/>
    </w:p>
    <w:p w14:paraId="33F6BC5E" w14:textId="2D0A9B99" w:rsidR="00E323E9" w:rsidRDefault="00727E81" w:rsidP="00546980">
      <w:r>
        <w:t>In RAN4#106bis-</w:t>
      </w:r>
      <w:r w:rsidR="00E55785">
        <w:t xml:space="preserve">e, the first meeting on the demodulation performance </w:t>
      </w:r>
      <w:r w:rsidR="002E788E">
        <w:t xml:space="preserve">of the </w:t>
      </w:r>
      <w:r w:rsidR="00F006A9">
        <w:t>C</w:t>
      </w:r>
      <w:r w:rsidR="006F3E36">
        <w:t>-</w:t>
      </w:r>
      <w:r w:rsidR="002E788E">
        <w:t>link of</w:t>
      </w:r>
      <w:r w:rsidR="006F3E36">
        <w:t xml:space="preserve"> Network</w:t>
      </w:r>
      <w:r w:rsidR="0059438D">
        <w:t xml:space="preserve"> Controlled Repeater (NCR) was held. </w:t>
      </w:r>
      <w:r w:rsidR="005D2B10">
        <w:t xml:space="preserve">There </w:t>
      </w:r>
      <w:r w:rsidR="00725A9D">
        <w:t>we</w:t>
      </w:r>
      <w:r w:rsidR="005D2B10">
        <w:t>re already some agreements made with several remaining open issues</w:t>
      </w:r>
      <w:r w:rsidR="004605EC">
        <w:t xml:space="preserve"> </w:t>
      </w:r>
      <w:r w:rsidR="001F061A">
        <w:t xml:space="preserve">with few options </w:t>
      </w:r>
      <w:r w:rsidR="007602F6">
        <w:t xml:space="preserve">including some </w:t>
      </w:r>
      <w:r w:rsidR="009A36F6">
        <w:t xml:space="preserve">FFSs. In this paper, we </w:t>
      </w:r>
      <w:r w:rsidR="00A07726">
        <w:t xml:space="preserve">will </w:t>
      </w:r>
      <w:r w:rsidR="00E06484">
        <w:t xml:space="preserve">first summarize the </w:t>
      </w:r>
      <w:r w:rsidR="009E5832">
        <w:t xml:space="preserve">agreements made </w:t>
      </w:r>
      <w:r w:rsidR="00A75970">
        <w:t>in RAN</w:t>
      </w:r>
      <w:r w:rsidR="00A013AF">
        <w:t xml:space="preserve">4#106bis-e meeting </w:t>
      </w:r>
      <w:r w:rsidR="007067DA">
        <w:t xml:space="preserve">as documented in the WF </w:t>
      </w:r>
      <w:r w:rsidR="007067DA">
        <w:fldChar w:fldCharType="begin"/>
      </w:r>
      <w:r w:rsidR="007067DA">
        <w:instrText xml:space="preserve"> REF _Ref134518611 \n \h </w:instrText>
      </w:r>
      <w:r w:rsidR="007067DA">
        <w:fldChar w:fldCharType="separate"/>
      </w:r>
      <w:r w:rsidR="007067DA">
        <w:t>[1]</w:t>
      </w:r>
      <w:r w:rsidR="007067DA">
        <w:fldChar w:fldCharType="end"/>
      </w:r>
      <w:r w:rsidR="0084310E">
        <w:t xml:space="preserve"> and, a</w:t>
      </w:r>
      <w:r w:rsidR="00A013AF">
        <w:t>fterwards, we provide our views o</w:t>
      </w:r>
      <w:r w:rsidR="00546980">
        <w:t>n the remaining open issues.</w:t>
      </w:r>
    </w:p>
    <w:p w14:paraId="065B5E4E" w14:textId="4BF5D42B" w:rsidR="006E66AD" w:rsidRDefault="004B2354" w:rsidP="004B2354">
      <w:r>
        <w:t xml:space="preserve">The agreements in </w:t>
      </w:r>
      <w:r>
        <w:fldChar w:fldCharType="begin"/>
      </w:r>
      <w:r>
        <w:instrText xml:space="preserve"> REF _Ref134518611 \n \h </w:instrText>
      </w:r>
      <w:r>
        <w:fldChar w:fldCharType="separate"/>
      </w:r>
      <w:r>
        <w:t>[1]</w:t>
      </w:r>
      <w:r>
        <w:fldChar w:fldCharType="end"/>
      </w:r>
      <w:r>
        <w:t xml:space="preserve"> covered both RAN4 Demodulation Requirements and CSI Requirements topics. For Demodulation Requirements</w:t>
      </w:r>
      <w:r w:rsidR="0042358B">
        <w:t xml:space="preserve"> topic</w:t>
      </w:r>
      <w:r>
        <w:t xml:space="preserve">, there </w:t>
      </w:r>
      <w:r w:rsidR="00574652">
        <w:t>we</w:t>
      </w:r>
      <w:r>
        <w:t>re 5 subtopics of discussions</w:t>
      </w:r>
      <w:r w:rsidR="00A05615">
        <w:t>:</w:t>
      </w:r>
      <w:r>
        <w:t xml:space="preserve"> General, PDSCH Requirements, PDCCH Requirements, PBCH Requirements and SDR Requirements. Concerning PBCH and SDR subtopics, it was already agreed in RAN#4106bis-e to not define any requirements for them. </w:t>
      </w:r>
    </w:p>
    <w:p w14:paraId="4110B54F" w14:textId="492EC077" w:rsidR="00AA3FA5" w:rsidRDefault="006E66AD" w:rsidP="006E66AD">
      <w:r>
        <w:t>For CSI Requirements topic, three subtopics were discussed in RAN4#106bis-e meeting</w:t>
      </w:r>
      <w:r w:rsidR="004B2FA5">
        <w:t>:</w:t>
      </w:r>
      <w:r>
        <w:t xml:space="preserve"> CQI Requirements, PMI Requirements and RI Requirements. It was already agreed in </w:t>
      </w:r>
      <w:r>
        <w:fldChar w:fldCharType="begin"/>
      </w:r>
      <w:r>
        <w:instrText xml:space="preserve"> REF _Ref134518611 \n \h </w:instrText>
      </w:r>
      <w:r>
        <w:fldChar w:fldCharType="separate"/>
      </w:r>
      <w:r>
        <w:t>[1]</w:t>
      </w:r>
      <w:r>
        <w:fldChar w:fldCharType="end"/>
      </w:r>
      <w:r>
        <w:t xml:space="preserve"> that RAN4 </w:t>
      </w:r>
      <w:r w:rsidR="007957A6">
        <w:t>will</w:t>
      </w:r>
      <w:r>
        <w:t xml:space="preserve"> not defin</w:t>
      </w:r>
      <w:r w:rsidR="00C53C2E">
        <w:t xml:space="preserve">e </w:t>
      </w:r>
      <w:r>
        <w:t xml:space="preserve">requirements for RI reporting. </w:t>
      </w:r>
      <w:r w:rsidR="00197064">
        <w:t xml:space="preserve">Furthermore, </w:t>
      </w:r>
      <w:r w:rsidR="00786B55">
        <w:t xml:space="preserve">for CQI </w:t>
      </w:r>
      <w:r w:rsidR="005F20AB">
        <w:t xml:space="preserve">Requirements, all open issues treated in </w:t>
      </w:r>
      <w:r w:rsidR="00601BA9">
        <w:t xml:space="preserve">RAN4#106bis-e discussion </w:t>
      </w:r>
      <w:r w:rsidR="00B02CD3">
        <w:t>have been agreed. Hence, the</w:t>
      </w:r>
      <w:r w:rsidR="00786B55">
        <w:t xml:space="preserve"> remaining open issue</w:t>
      </w:r>
      <w:r w:rsidR="00B02CD3">
        <w:t xml:space="preserve"> is concerning </w:t>
      </w:r>
      <w:r w:rsidR="00D4409E">
        <w:t xml:space="preserve">the </w:t>
      </w:r>
      <w:r w:rsidR="00B02CD3">
        <w:t>PMI reporting.</w:t>
      </w:r>
    </w:p>
    <w:p w14:paraId="607049E0" w14:textId="751B98D5" w:rsidR="00D44901" w:rsidRDefault="00FB06F2" w:rsidP="00373DE3">
      <w:r>
        <w:t>Among all t</w:t>
      </w:r>
      <w:r w:rsidR="00AA3FA5">
        <w:t>he remaining open issues</w:t>
      </w:r>
      <w:r w:rsidR="00126B9B">
        <w:t xml:space="preserve">, </w:t>
      </w:r>
      <w:r w:rsidR="00AA3FA5">
        <w:t>which will be discussed in this paper</w:t>
      </w:r>
      <w:r w:rsidR="00440643">
        <w:t xml:space="preserve">, three of them </w:t>
      </w:r>
      <w:r w:rsidR="006364D4">
        <w:t xml:space="preserve">can </w:t>
      </w:r>
      <w:r w:rsidR="00C53C2E">
        <w:t xml:space="preserve">already </w:t>
      </w:r>
      <w:r w:rsidR="006364D4">
        <w:t>be highlighted</w:t>
      </w:r>
      <w:r w:rsidR="009B26AB">
        <w:t xml:space="preserve"> here</w:t>
      </w:r>
      <w:r w:rsidR="006364D4">
        <w:t>, namely:</w:t>
      </w:r>
      <w:bookmarkStart w:id="6" w:name="_Hlk134737998"/>
      <w:r w:rsidR="003C4395">
        <w:t xml:space="preserve"> </w:t>
      </w:r>
      <w:bookmarkEnd w:id="6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B6D54" w14:paraId="42823FBE" w14:textId="77777777" w:rsidTr="005B6D54">
        <w:tc>
          <w:tcPr>
            <w:tcW w:w="9617" w:type="dxa"/>
          </w:tcPr>
          <w:p w14:paraId="493A28E5" w14:textId="77777777" w:rsidR="005B6D54" w:rsidRDefault="005B6D54" w:rsidP="00315CF7">
            <w:pPr>
              <w:pStyle w:val="ListParagraph"/>
              <w:numPr>
                <w:ilvl w:val="0"/>
                <w:numId w:val="29"/>
              </w:numPr>
              <w:rPr>
                <w:lang w:eastAsia="zh-CN"/>
              </w:rPr>
            </w:pPr>
            <w:bookmarkStart w:id="7" w:name="_Hlk134523374"/>
            <w:r w:rsidRPr="00315CF7">
              <w:rPr>
                <w:b/>
                <w:sz w:val="21"/>
                <w:szCs w:val="21"/>
                <w:u w:val="single"/>
                <w:lang w:eastAsia="ko-KR"/>
              </w:rPr>
              <w:t>Issue 1-1</w:t>
            </w:r>
            <w:r w:rsidRPr="00315CF7">
              <w:rPr>
                <w:rFonts w:eastAsia="SimSun" w:hint="eastAsia"/>
                <w:b/>
                <w:sz w:val="21"/>
                <w:szCs w:val="21"/>
                <w:u w:val="single"/>
                <w:lang w:eastAsia="zh-CN"/>
              </w:rPr>
              <w:t>-3</w:t>
            </w:r>
            <w:r w:rsidRPr="00315CF7">
              <w:rPr>
                <w:b/>
                <w:sz w:val="21"/>
                <w:szCs w:val="21"/>
                <w:u w:val="single"/>
                <w:lang w:eastAsia="ko-KR"/>
              </w:rPr>
              <w:t xml:space="preserve">: </w:t>
            </w:r>
            <w:r w:rsidRPr="00315CF7">
              <w:rPr>
                <w:rFonts w:hint="eastAsia"/>
                <w:b/>
                <w:sz w:val="21"/>
                <w:szCs w:val="21"/>
                <w:u w:val="single"/>
                <w:lang w:eastAsia="ko-KR"/>
              </w:rPr>
              <w:t>Whether define new requirements for FR2</w:t>
            </w:r>
          </w:p>
          <w:p w14:paraId="573FBA86" w14:textId="77777777" w:rsidR="005B6D54" w:rsidRDefault="005B6D54" w:rsidP="00315CF7">
            <w:pPr>
              <w:ind w:left="360"/>
              <w:rPr>
                <w:lang w:eastAsia="zh-CN"/>
              </w:rPr>
            </w:pPr>
            <w:r>
              <w:rPr>
                <w:b/>
                <w:lang w:eastAsia="zh-CN"/>
              </w:rPr>
              <w:t>Agreement</w:t>
            </w:r>
            <w:r>
              <w:rPr>
                <w:rFonts w:hint="eastAsia"/>
                <w:b/>
                <w:lang w:eastAsia="zh-CN"/>
              </w:rPr>
              <w:t>:</w:t>
            </w:r>
          </w:p>
          <w:p w14:paraId="42E37EA5" w14:textId="77777777" w:rsidR="005B6D54" w:rsidRDefault="005B6D54" w:rsidP="00315CF7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ind w:left="1320"/>
              <w:contextualSpacing w:val="0"/>
              <w:textAlignment w:val="baseline"/>
              <w:rPr>
                <w:rFonts w:eastAsia="SimSun"/>
                <w:sz w:val="21"/>
                <w:szCs w:val="21"/>
              </w:rPr>
            </w:pPr>
            <w:r>
              <w:rPr>
                <w:rFonts w:eastAsia="SimSun" w:hint="eastAsia"/>
                <w:sz w:val="21"/>
                <w:szCs w:val="21"/>
              </w:rPr>
              <w:t xml:space="preserve">Reuse IAB-MT requirements for NCR-MT demodulation and only consider Rank 1 </w:t>
            </w:r>
            <w:r>
              <w:rPr>
                <w:rFonts w:eastAsia="SimSun" w:hint="eastAsia"/>
                <w:sz w:val="21"/>
                <w:szCs w:val="21"/>
                <w:lang w:eastAsia="zh-CN"/>
              </w:rPr>
              <w:t xml:space="preserve">with </w:t>
            </w:r>
            <w:r>
              <w:rPr>
                <w:rFonts w:eastAsia="SimSun" w:hint="eastAsia"/>
                <w:sz w:val="21"/>
                <w:szCs w:val="21"/>
              </w:rPr>
              <w:t>100MHz/120kHz</w:t>
            </w:r>
          </w:p>
          <w:p w14:paraId="5D4D3B47" w14:textId="1F6716FF" w:rsidR="00C54DAE" w:rsidRPr="00AA2E50" w:rsidRDefault="005B6D54" w:rsidP="00C54DAE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ind w:left="1320"/>
              <w:contextualSpacing w:val="0"/>
              <w:textAlignment w:val="baseline"/>
              <w:rPr>
                <w:b/>
                <w:sz w:val="21"/>
                <w:szCs w:val="21"/>
                <w:highlight w:val="yellow"/>
                <w:u w:val="single"/>
                <w:lang w:eastAsia="zh-CN"/>
              </w:rPr>
            </w:pPr>
            <w:r w:rsidRPr="00AA2E50">
              <w:rPr>
                <w:rFonts w:eastAsia="SimSun" w:hint="eastAsia"/>
                <w:sz w:val="21"/>
                <w:szCs w:val="21"/>
                <w:highlight w:val="yellow"/>
              </w:rPr>
              <w:t>FFS new requirements on PDCCH/PDSCH for signaling of Access link beam change indication</w:t>
            </w:r>
          </w:p>
          <w:bookmarkEnd w:id="7"/>
          <w:p w14:paraId="1D9D7DCB" w14:textId="77777777" w:rsidR="003A6754" w:rsidRPr="00373DE3" w:rsidRDefault="003A6754" w:rsidP="00373DE3">
            <w:pPr>
              <w:rPr>
                <w:b/>
                <w:bCs/>
                <w:sz w:val="21"/>
                <w:szCs w:val="21"/>
                <w:u w:val="single"/>
                <w:lang w:eastAsia="zh-CN"/>
              </w:rPr>
            </w:pPr>
          </w:p>
          <w:p w14:paraId="44D6B37B" w14:textId="77777777" w:rsidR="003A6754" w:rsidRPr="00DC7A95" w:rsidRDefault="003A6754" w:rsidP="003A6754">
            <w:pPr>
              <w:pStyle w:val="ListParagraph"/>
              <w:numPr>
                <w:ilvl w:val="0"/>
                <w:numId w:val="28"/>
              </w:numPr>
              <w:ind w:left="360"/>
              <w:rPr>
                <w:lang w:eastAsia="zh-CN"/>
              </w:rPr>
            </w:pPr>
            <w:r w:rsidRPr="00C855FE">
              <w:rPr>
                <w:b/>
                <w:sz w:val="21"/>
                <w:szCs w:val="21"/>
                <w:u w:val="single"/>
                <w:lang w:eastAsia="ko-KR"/>
              </w:rPr>
              <w:t>Issue 1-</w:t>
            </w:r>
            <w:r w:rsidRPr="00C855FE">
              <w:rPr>
                <w:rFonts w:eastAsia="SimSun" w:hint="eastAsia"/>
                <w:b/>
                <w:sz w:val="21"/>
                <w:szCs w:val="21"/>
                <w:u w:val="single"/>
                <w:lang w:eastAsia="zh-CN"/>
              </w:rPr>
              <w:t>2-1</w:t>
            </w:r>
            <w:r w:rsidRPr="00C855FE">
              <w:rPr>
                <w:b/>
                <w:sz w:val="21"/>
                <w:szCs w:val="21"/>
                <w:u w:val="single"/>
                <w:lang w:eastAsia="ko-KR"/>
              </w:rPr>
              <w:t xml:space="preserve">: </w:t>
            </w:r>
            <w:r w:rsidRPr="00C855FE">
              <w:rPr>
                <w:rFonts w:hint="eastAsia"/>
                <w:b/>
                <w:sz w:val="21"/>
                <w:szCs w:val="21"/>
                <w:u w:val="single"/>
                <w:lang w:eastAsia="ko-KR"/>
              </w:rPr>
              <w:t>How to define PDSCH requirements</w:t>
            </w:r>
          </w:p>
          <w:p w14:paraId="7BB06087" w14:textId="77777777" w:rsidR="003A6754" w:rsidRPr="00DC7A95" w:rsidRDefault="003A6754" w:rsidP="003A6754">
            <w:pPr>
              <w:spacing w:after="160" w:line="259" w:lineRule="auto"/>
              <w:ind w:left="360"/>
              <w:rPr>
                <w:b/>
                <w:lang w:eastAsia="zh-CN"/>
              </w:rPr>
            </w:pPr>
            <w:r w:rsidRPr="00DC7A95">
              <w:rPr>
                <w:rFonts w:hint="eastAsia"/>
                <w:b/>
                <w:lang w:eastAsia="zh-CN"/>
              </w:rPr>
              <w:t>Agreements:</w:t>
            </w:r>
          </w:p>
          <w:p w14:paraId="38741BFF" w14:textId="77777777" w:rsidR="003A6754" w:rsidRPr="00DC7A95" w:rsidRDefault="003A6754" w:rsidP="003A6754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ind w:left="1320"/>
              <w:textAlignment w:val="baseline"/>
              <w:rPr>
                <w:rFonts w:eastAsia="SimSun"/>
                <w:sz w:val="21"/>
                <w:szCs w:val="21"/>
                <w:lang w:eastAsia="zh-CN"/>
              </w:rPr>
            </w:pPr>
            <w:r w:rsidRPr="00DC7A95">
              <w:rPr>
                <w:rFonts w:eastAsia="SimSun" w:cs="Times New Roman"/>
                <w:sz w:val="21"/>
                <w:szCs w:val="21"/>
                <w:lang w:eastAsia="zh-CN"/>
              </w:rPr>
              <w:t>Both 70% and 30% throughput cases agreed as baseline assumption for the test cases reused from IAB-MT requirements</w:t>
            </w:r>
          </w:p>
          <w:p w14:paraId="5962D057" w14:textId="77777777" w:rsidR="003A6754" w:rsidRPr="00113C13" w:rsidRDefault="003A6754" w:rsidP="003A6754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ind w:left="2016"/>
              <w:textAlignment w:val="baseline"/>
              <w:rPr>
                <w:rFonts w:eastAsia="SimSun"/>
                <w:sz w:val="21"/>
                <w:szCs w:val="21"/>
                <w:highlight w:val="yellow"/>
                <w:lang w:eastAsia="zh-CN"/>
              </w:rPr>
            </w:pPr>
            <w:r w:rsidRPr="00113C13">
              <w:rPr>
                <w:rFonts w:eastAsia="SimSun" w:cs="Times New Roman"/>
                <w:sz w:val="21"/>
                <w:szCs w:val="21"/>
                <w:highlight w:val="yellow"/>
                <w:lang w:eastAsia="zh-CN"/>
              </w:rPr>
              <w:t xml:space="preserve">Other values higher than 70% not precluded </w:t>
            </w:r>
          </w:p>
          <w:p w14:paraId="3EDF771E" w14:textId="77777777" w:rsidR="003A6754" w:rsidRPr="00436E16" w:rsidRDefault="003A6754" w:rsidP="003A6754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ind w:left="1320"/>
              <w:textAlignment w:val="baseline"/>
              <w:rPr>
                <w:rFonts w:eastAsia="SimSun"/>
                <w:sz w:val="21"/>
                <w:szCs w:val="21"/>
                <w:highlight w:val="yellow"/>
                <w:lang w:eastAsia="zh-CN"/>
              </w:rPr>
            </w:pPr>
            <w:r w:rsidRPr="00DC7A95">
              <w:rPr>
                <w:rFonts w:eastAsia="SimSun" w:cs="Times New Roman"/>
                <w:sz w:val="21"/>
                <w:szCs w:val="21"/>
                <w:highlight w:val="yellow"/>
                <w:lang w:eastAsia="zh-CN"/>
              </w:rPr>
              <w:t xml:space="preserve">FFS for the test metric of new test case for </w:t>
            </w:r>
            <w:r w:rsidRPr="00DC7A95">
              <w:rPr>
                <w:rFonts w:eastAsia="SimSun" w:cs="Times New Roman" w:hint="eastAsia"/>
                <w:sz w:val="21"/>
                <w:szCs w:val="21"/>
                <w:highlight w:val="yellow"/>
                <w:lang w:eastAsia="zh-CN"/>
              </w:rPr>
              <w:t>specifically for MAC-CE Access link beam indication transmitted over PDSCH</w:t>
            </w:r>
            <w:r w:rsidRPr="00DC7A95">
              <w:rPr>
                <w:rFonts w:eastAsia="SimSun" w:cs="Times New Roman"/>
                <w:sz w:val="21"/>
                <w:szCs w:val="21"/>
                <w:highlight w:val="yellow"/>
                <w:lang w:eastAsia="zh-CN"/>
              </w:rPr>
              <w:t xml:space="preserve"> if introduced </w:t>
            </w:r>
          </w:p>
          <w:p w14:paraId="5030D5C1" w14:textId="119C7764" w:rsidR="002A6C49" w:rsidRPr="0085692F" w:rsidRDefault="002A6C49" w:rsidP="002A6C49">
            <w:pPr>
              <w:pStyle w:val="ListParagraph"/>
              <w:numPr>
                <w:ilvl w:val="0"/>
                <w:numId w:val="31"/>
              </w:numPr>
              <w:ind w:left="360"/>
              <w:rPr>
                <w:b/>
                <w:sz w:val="21"/>
                <w:szCs w:val="21"/>
                <w:u w:val="single"/>
                <w:lang w:eastAsia="zh-CN"/>
              </w:rPr>
            </w:pPr>
            <w:r w:rsidRPr="0085692F">
              <w:rPr>
                <w:rFonts w:eastAsia="Times New Roman" w:cs="Times New Roman" w:hint="eastAsia"/>
                <w:b/>
                <w:sz w:val="21"/>
                <w:szCs w:val="21"/>
                <w:u w:val="single"/>
                <w:lang w:eastAsia="zh-CN"/>
              </w:rPr>
              <w:t>Issue 2-2-</w:t>
            </w:r>
            <w:proofErr w:type="gramStart"/>
            <w:r w:rsidRPr="0085692F">
              <w:rPr>
                <w:rFonts w:eastAsia="Times New Roman" w:cs="Times New Roman" w:hint="eastAsia"/>
                <w:b/>
                <w:sz w:val="21"/>
                <w:szCs w:val="21"/>
                <w:u w:val="single"/>
                <w:lang w:eastAsia="zh-CN"/>
              </w:rPr>
              <w:t>1:Whether</w:t>
            </w:r>
            <w:proofErr w:type="gramEnd"/>
            <w:r w:rsidRPr="0085692F">
              <w:rPr>
                <w:rFonts w:eastAsia="Times New Roman" w:cs="Times New Roman" w:hint="eastAsia"/>
                <w:b/>
                <w:sz w:val="21"/>
                <w:szCs w:val="21"/>
                <w:u w:val="single"/>
                <w:lang w:eastAsia="zh-CN"/>
              </w:rPr>
              <w:t xml:space="preserve"> define PMI requirements</w:t>
            </w:r>
          </w:p>
          <w:p w14:paraId="7C85399B" w14:textId="77777777" w:rsidR="002A6C49" w:rsidRPr="00C94B0A" w:rsidRDefault="002A6C49" w:rsidP="002A6C49">
            <w:pPr>
              <w:spacing w:after="160" w:line="259" w:lineRule="auto"/>
              <w:ind w:left="360"/>
              <w:rPr>
                <w:b/>
                <w:lang w:eastAsia="zh-CN"/>
              </w:rPr>
            </w:pPr>
            <w:r w:rsidRPr="00C94B0A">
              <w:rPr>
                <w:rFonts w:hint="eastAsia"/>
                <w:b/>
                <w:lang w:eastAsia="zh-CN"/>
              </w:rPr>
              <w:t>Agreements:</w:t>
            </w:r>
          </w:p>
          <w:p w14:paraId="45A93C7A" w14:textId="1DFFF01D" w:rsidR="002A6C49" w:rsidRPr="00DC7A95" w:rsidRDefault="002A6C49" w:rsidP="00373DE3">
            <w:pPr>
              <w:overflowPunct w:val="0"/>
              <w:autoSpaceDE w:val="0"/>
              <w:autoSpaceDN w:val="0"/>
              <w:adjustRightInd w:val="0"/>
              <w:spacing w:after="120" w:line="259" w:lineRule="auto"/>
              <w:ind w:left="720"/>
              <w:textAlignment w:val="baseline"/>
              <w:rPr>
                <w:rFonts w:eastAsia="SimSun"/>
                <w:sz w:val="21"/>
                <w:szCs w:val="21"/>
                <w:highlight w:val="yellow"/>
                <w:lang w:eastAsia="zh-CN"/>
              </w:rPr>
            </w:pPr>
            <w:r w:rsidRPr="00C94B0A">
              <w:rPr>
                <w:rFonts w:eastAsia="SimSun" w:cs="Times New Roman" w:hint="eastAsia"/>
                <w:sz w:val="21"/>
                <w:szCs w:val="21"/>
                <w:highlight w:val="yellow"/>
                <w:lang w:eastAsia="zh-CN"/>
              </w:rPr>
              <w:t>FFS whether need to define PMI reporting requirements</w:t>
            </w:r>
          </w:p>
          <w:p w14:paraId="2F008886" w14:textId="664C6B8E" w:rsidR="005B6D54" w:rsidRPr="00AC6D7F" w:rsidRDefault="005B6D54" w:rsidP="00373DE3">
            <w:pPr>
              <w:rPr>
                <w:rFonts w:eastAsia="SimSun"/>
                <w:lang w:eastAsia="zh-CN"/>
              </w:rPr>
            </w:pPr>
          </w:p>
        </w:tc>
      </w:tr>
    </w:tbl>
    <w:p w14:paraId="5802BA9B" w14:textId="77777777" w:rsidR="002C2398" w:rsidRPr="008C39F7" w:rsidRDefault="002C2398" w:rsidP="00F56B84"/>
    <w:p w14:paraId="71A993AD" w14:textId="77777777" w:rsidR="0060543D" w:rsidRPr="008C39F7" w:rsidRDefault="0060543D" w:rsidP="00F56B84"/>
    <w:p w14:paraId="1193522E" w14:textId="77777777" w:rsidR="003B659E" w:rsidRPr="008C39F7" w:rsidRDefault="003B659E" w:rsidP="00AE56B1">
      <w:pPr>
        <w:pStyle w:val="RAN4H1"/>
      </w:pPr>
      <w:bookmarkStart w:id="8" w:name="_Toc116995842"/>
      <w:r w:rsidRPr="008C39F7">
        <w:lastRenderedPageBreak/>
        <w:t>Discussion</w:t>
      </w:r>
      <w:bookmarkEnd w:id="8"/>
    </w:p>
    <w:p w14:paraId="06566ED5" w14:textId="6E3026B6" w:rsidR="00DA6E4F" w:rsidRDefault="00DA6E4F" w:rsidP="00300956">
      <w:r>
        <w:t>In this Chapter</w:t>
      </w:r>
      <w:r w:rsidR="00A82A29">
        <w:t>,</w:t>
      </w:r>
      <w:r>
        <w:t xml:space="preserve"> we provide our views on the remaining open issues and FFS</w:t>
      </w:r>
      <w:r w:rsidR="003468CB">
        <w:t>s</w:t>
      </w:r>
      <w:r>
        <w:t xml:space="preserve"> topics.</w:t>
      </w:r>
      <w:r w:rsidR="00F321F0">
        <w:t xml:space="preserve"> </w:t>
      </w:r>
      <w:r w:rsidR="00D0276E">
        <w:t>W</w:t>
      </w:r>
      <w:r w:rsidR="00481F3B">
        <w:t xml:space="preserve">e will </w:t>
      </w:r>
      <w:r w:rsidR="00D0276E">
        <w:t xml:space="preserve">first discuss the open issues on </w:t>
      </w:r>
      <w:r w:rsidR="00481F3B">
        <w:t>Demodulation Requirements</w:t>
      </w:r>
      <w:r w:rsidR="00B023A0">
        <w:t xml:space="preserve"> and, afterwards, on</w:t>
      </w:r>
      <w:r w:rsidR="00481F3B">
        <w:t xml:space="preserve"> CSI </w:t>
      </w:r>
      <w:r w:rsidR="007D1CE9">
        <w:t>R</w:t>
      </w:r>
      <w:r w:rsidR="00481F3B">
        <w:t>equirements</w:t>
      </w:r>
      <w:r w:rsidR="0030688C">
        <w:t>.</w:t>
      </w:r>
    </w:p>
    <w:p w14:paraId="5671C9A8" w14:textId="6C43845E" w:rsidR="000D65D2" w:rsidRDefault="00EB542C" w:rsidP="000D65D2">
      <w:pPr>
        <w:pStyle w:val="RAN4H2"/>
      </w:pPr>
      <w:r>
        <w:t xml:space="preserve">Open Issues in </w:t>
      </w:r>
      <w:r w:rsidR="000D65D2">
        <w:t>Demodulation Requirements</w:t>
      </w:r>
    </w:p>
    <w:p w14:paraId="7C05E01D" w14:textId="091725FC" w:rsidR="00D60DBC" w:rsidRDefault="00D60DBC" w:rsidP="00D60DBC">
      <w:pPr>
        <w:pStyle w:val="RAN4H3"/>
      </w:pPr>
      <w:r>
        <w:t>General</w:t>
      </w:r>
      <w:r w:rsidR="00A24FDA">
        <w:t xml:space="preserve"> </w:t>
      </w:r>
    </w:p>
    <w:p w14:paraId="4481A252" w14:textId="78DD5016" w:rsidR="0089264D" w:rsidRDefault="00F10E51" w:rsidP="0089264D">
      <w:r>
        <w:rPr>
          <w:lang w:eastAsia="ko-KR"/>
        </w:rPr>
        <w:t xml:space="preserve">There are two remaining open issues </w:t>
      </w:r>
      <w:r w:rsidR="008C47C5">
        <w:rPr>
          <w:lang w:eastAsia="ko-KR"/>
        </w:rPr>
        <w:t xml:space="preserve">in General subtopic from </w:t>
      </w:r>
      <w:r w:rsidR="008C47C5">
        <w:t>RAN4#106bis-e</w:t>
      </w:r>
      <w:r w:rsidR="008C47C5">
        <w:rPr>
          <w:lang w:eastAsia="ko-KR"/>
        </w:rPr>
        <w:t xml:space="preserve">. The first </w:t>
      </w:r>
      <w:r w:rsidR="007A4BA1">
        <w:rPr>
          <w:lang w:eastAsia="ko-KR"/>
        </w:rPr>
        <w:t>open issue</w:t>
      </w:r>
      <w:r w:rsidR="007A4BA1">
        <w:t xml:space="preserve"> is whether </w:t>
      </w:r>
      <w:r w:rsidR="00C4737B">
        <w:t xml:space="preserve">RAN4 considers </w:t>
      </w:r>
      <w:r w:rsidR="00DD277F">
        <w:t xml:space="preserve">the additional </w:t>
      </w:r>
      <w:r w:rsidR="00BE08BE">
        <w:t>Carrier Bandwidth (</w:t>
      </w:r>
      <w:r w:rsidR="00DD277F">
        <w:t>CBW</w:t>
      </w:r>
      <w:r w:rsidR="00BE08BE">
        <w:t>)</w:t>
      </w:r>
      <w:r w:rsidR="00DD277F">
        <w:t xml:space="preserve"> of 5MHz for 15kHz SCS: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DD277F" w14:paraId="0476B3F0" w14:textId="77777777" w:rsidTr="00373DE3">
        <w:trPr>
          <w:jc w:val="center"/>
        </w:trPr>
        <w:tc>
          <w:tcPr>
            <w:tcW w:w="8655" w:type="dxa"/>
          </w:tcPr>
          <w:p w14:paraId="24A561AC" w14:textId="77777777" w:rsidR="00DD277F" w:rsidRPr="003048B6" w:rsidRDefault="00DD277F" w:rsidP="00DD277F">
            <w:pPr>
              <w:rPr>
                <w:lang w:eastAsia="zh-CN"/>
              </w:rPr>
            </w:pPr>
            <w:bookmarkStart w:id="9" w:name="_Hlk134740803"/>
            <w:r w:rsidRPr="003048B6">
              <w:rPr>
                <w:b/>
                <w:sz w:val="21"/>
                <w:szCs w:val="21"/>
                <w:u w:val="single"/>
                <w:lang w:eastAsia="ko-KR"/>
              </w:rPr>
              <w:t>Issue 1-1</w:t>
            </w:r>
            <w:r w:rsidRPr="003048B6">
              <w:rPr>
                <w:rFonts w:eastAsia="SimSun" w:hint="eastAsia"/>
                <w:b/>
                <w:sz w:val="21"/>
                <w:szCs w:val="21"/>
                <w:u w:val="single"/>
                <w:lang w:eastAsia="zh-CN"/>
              </w:rPr>
              <w:t>-2</w:t>
            </w:r>
            <w:r w:rsidRPr="003048B6">
              <w:rPr>
                <w:b/>
                <w:sz w:val="21"/>
                <w:szCs w:val="21"/>
                <w:u w:val="single"/>
                <w:lang w:eastAsia="ko-KR"/>
              </w:rPr>
              <w:t xml:space="preserve">: </w:t>
            </w:r>
            <w:r w:rsidRPr="003048B6">
              <w:rPr>
                <w:rFonts w:hint="eastAsia"/>
                <w:b/>
                <w:sz w:val="21"/>
                <w:szCs w:val="21"/>
                <w:u w:val="single"/>
                <w:lang w:eastAsia="ko-KR"/>
              </w:rPr>
              <w:t>Whether define new requirements for FR1</w:t>
            </w:r>
            <w:r w:rsidRPr="003048B6">
              <w:rPr>
                <w:rFonts w:eastAsia="SimSun" w:hint="eastAsia"/>
                <w:sz w:val="21"/>
                <w:szCs w:val="21"/>
              </w:rPr>
              <w:t xml:space="preserve"> </w:t>
            </w:r>
          </w:p>
          <w:p w14:paraId="18F4DAB3" w14:textId="1448FD30" w:rsidR="00DD277F" w:rsidRDefault="00DD277F" w:rsidP="0089264D">
            <w:pPr>
              <w:rPr>
                <w:lang w:eastAsia="ko-KR"/>
              </w:rPr>
            </w:pPr>
            <w:r w:rsidRPr="003048B6">
              <w:rPr>
                <w:rFonts w:eastAsia="SimSun" w:hint="eastAsia"/>
                <w:sz w:val="21"/>
                <w:szCs w:val="21"/>
                <w:highlight w:val="yellow"/>
              </w:rPr>
              <w:t>FFS whether need to consider additional CHBW 5MHz/15kHz</w:t>
            </w:r>
            <w:r>
              <w:rPr>
                <w:lang w:eastAsia="ko-KR"/>
              </w:rPr>
              <w:t xml:space="preserve"> </w:t>
            </w:r>
          </w:p>
        </w:tc>
      </w:tr>
      <w:bookmarkEnd w:id="9"/>
    </w:tbl>
    <w:p w14:paraId="1444242E" w14:textId="77777777" w:rsidR="00636842" w:rsidRDefault="00636842" w:rsidP="003048B6">
      <w:pPr>
        <w:overflowPunct w:val="0"/>
        <w:autoSpaceDE w:val="0"/>
        <w:autoSpaceDN w:val="0"/>
        <w:adjustRightInd w:val="0"/>
        <w:spacing w:after="120"/>
        <w:textAlignment w:val="baseline"/>
      </w:pPr>
    </w:p>
    <w:p w14:paraId="7E7BE0F7" w14:textId="554AABD8" w:rsidR="003048B6" w:rsidRDefault="00636842" w:rsidP="00373DE3">
      <w:pPr>
        <w:overflowPunct w:val="0"/>
        <w:autoSpaceDE w:val="0"/>
        <w:autoSpaceDN w:val="0"/>
        <w:adjustRightInd w:val="0"/>
        <w:spacing w:after="120"/>
        <w:textAlignment w:val="baseline"/>
      </w:pPr>
      <w:r w:rsidRPr="00AC6651">
        <w:t>Give</w:t>
      </w:r>
      <w:r>
        <w:t xml:space="preserve">n the low expected </w:t>
      </w:r>
      <w:r w:rsidR="00EF7255">
        <w:t>throughput (</w:t>
      </w:r>
      <w:r>
        <w:t>TPUT</w:t>
      </w:r>
      <w:r w:rsidR="00EF7255">
        <w:t>)</w:t>
      </w:r>
      <w:r>
        <w:t xml:space="preserve"> of the NCR control link, we expect the CBW allocation for such control links to be the smallest possible, which leads us to asking for the inclusion of 5MHz/15kHz requirements</w:t>
      </w:r>
      <w:r w:rsidR="00E5373B">
        <w:t xml:space="preserve">. </w:t>
      </w:r>
      <w:r w:rsidR="00271B37">
        <w:t xml:space="preserve">Furthermore, </w:t>
      </w:r>
      <w:r w:rsidR="00931163">
        <w:t>i</w:t>
      </w:r>
      <w:r w:rsidR="00B82147">
        <w:t xml:space="preserve">t is expected that NCR </w:t>
      </w:r>
      <w:r w:rsidR="00F13061">
        <w:t>will</w:t>
      </w:r>
      <w:r w:rsidR="00B82147">
        <w:t xml:space="preserve"> operate </w:t>
      </w:r>
      <w:r w:rsidR="003771D1">
        <w:t xml:space="preserve">in </w:t>
      </w:r>
      <w:r w:rsidR="00F13061">
        <w:t>all</w:t>
      </w:r>
      <w:r w:rsidR="003771D1">
        <w:t xml:space="preserve"> NR </w:t>
      </w:r>
      <w:r w:rsidR="00CC4193">
        <w:t xml:space="preserve">frequency </w:t>
      </w:r>
      <w:r w:rsidR="003771D1">
        <w:t>band</w:t>
      </w:r>
      <w:r w:rsidR="00CC4193">
        <w:t>s</w:t>
      </w:r>
      <w:r w:rsidR="00C00181">
        <w:t xml:space="preserve"> </w:t>
      </w:r>
      <w:r w:rsidR="006C0629">
        <w:t>(</w:t>
      </w:r>
      <w:r w:rsidR="00C00181">
        <w:t>both in FR1 and FR2</w:t>
      </w:r>
      <w:r w:rsidR="006C0629">
        <w:t>)</w:t>
      </w:r>
      <w:r w:rsidR="007B1F2F">
        <w:t xml:space="preserve">. </w:t>
      </w:r>
      <w:r w:rsidR="00CC4193">
        <w:t xml:space="preserve">Hence, </w:t>
      </w:r>
      <w:r w:rsidR="00575414">
        <w:t xml:space="preserve">it will </w:t>
      </w:r>
      <w:r w:rsidR="00707A1F">
        <w:t>need to operate</w:t>
      </w:r>
      <w:r w:rsidR="00575414">
        <w:t xml:space="preserve"> </w:t>
      </w:r>
      <w:r w:rsidR="00707A1F">
        <w:t>in</w:t>
      </w:r>
      <w:r w:rsidR="00575414">
        <w:t xml:space="preserve"> different</w:t>
      </w:r>
      <w:r w:rsidR="006A3006">
        <w:t xml:space="preserve"> sizes of</w:t>
      </w:r>
      <w:r w:rsidR="00575414">
        <w:t xml:space="preserve"> Carrier Bandwidths</w:t>
      </w:r>
      <w:r w:rsidR="007E1476">
        <w:t xml:space="preserve"> (CBWs)</w:t>
      </w:r>
      <w:r w:rsidR="002B4E73">
        <w:t xml:space="preserve">. </w:t>
      </w:r>
      <w:r w:rsidR="00931163">
        <w:t xml:space="preserve">As it is needed to operate </w:t>
      </w:r>
      <w:r w:rsidR="00437CAE">
        <w:t xml:space="preserve">in different </w:t>
      </w:r>
      <w:r w:rsidR="00FC2107">
        <w:t xml:space="preserve">CBW </w:t>
      </w:r>
      <w:r w:rsidR="00437CAE">
        <w:t>sizes</w:t>
      </w:r>
      <w:r w:rsidR="00FC2107">
        <w:t xml:space="preserve">, </w:t>
      </w:r>
      <w:r w:rsidR="00636197">
        <w:t xml:space="preserve">it would be </w:t>
      </w:r>
      <w:r w:rsidR="00F943B8">
        <w:t>good</w:t>
      </w:r>
      <w:r w:rsidR="00636197">
        <w:t xml:space="preserve"> to have requirements </w:t>
      </w:r>
      <w:r w:rsidR="003C5580">
        <w:t xml:space="preserve">for </w:t>
      </w:r>
      <w:r w:rsidR="004E1E15">
        <w:t xml:space="preserve">one CBW </w:t>
      </w:r>
      <w:r w:rsidR="00636197">
        <w:t>that can be extended</w:t>
      </w:r>
      <w:r w:rsidR="00E950BA">
        <w:t>/reused to any supported CBW.</w:t>
      </w:r>
    </w:p>
    <w:p w14:paraId="68AAE696" w14:textId="7991FC7B" w:rsidR="00BD1FFB" w:rsidRDefault="004E1E15" w:rsidP="009F68B3">
      <w:pPr>
        <w:pStyle w:val="RAN4observation0"/>
      </w:pPr>
      <w:bookmarkStart w:id="10" w:name="_Toc135087572"/>
      <w:r>
        <w:t xml:space="preserve">C-link NCR-MT will </w:t>
      </w:r>
      <w:r w:rsidR="00246B4D">
        <w:t>have low TPUT and</w:t>
      </w:r>
      <w:r w:rsidR="00CD28D3">
        <w:t>,</w:t>
      </w:r>
      <w:r w:rsidR="00246B4D">
        <w:t xml:space="preserve"> hence, </w:t>
      </w:r>
      <w:r w:rsidR="00BD1FFB">
        <w:t>smallest CBW can be allocated for such a link.</w:t>
      </w:r>
      <w:bookmarkEnd w:id="10"/>
    </w:p>
    <w:p w14:paraId="3E19D86E" w14:textId="06CC5AC2" w:rsidR="00050DF0" w:rsidRPr="00050DF0" w:rsidRDefault="00013ADD" w:rsidP="009F68B3">
      <w:pPr>
        <w:pStyle w:val="RAN4observation0"/>
      </w:pPr>
      <w:bookmarkStart w:id="11" w:name="_Toc135087573"/>
      <w:r>
        <w:t>NCR will operate in different CBW</w:t>
      </w:r>
      <w:r w:rsidR="00FB2877">
        <w:t xml:space="preserve"> sizes. </w:t>
      </w:r>
      <w:r w:rsidR="0005499F">
        <w:t>R</w:t>
      </w:r>
      <w:r w:rsidR="009F68B3" w:rsidRPr="009F68B3">
        <w:t>equirements for min</w:t>
      </w:r>
      <w:r w:rsidR="00330B39">
        <w:t>imum</w:t>
      </w:r>
      <w:r w:rsidR="009F68B3" w:rsidRPr="009F68B3">
        <w:t xml:space="preserve"> CBW </w:t>
      </w:r>
      <w:r w:rsidR="008B74C0">
        <w:t>could</w:t>
      </w:r>
      <w:r w:rsidR="009F68B3" w:rsidRPr="009F68B3">
        <w:t xml:space="preserve"> </w:t>
      </w:r>
      <w:r w:rsidR="0005499F">
        <w:t xml:space="preserve">be </w:t>
      </w:r>
      <w:r w:rsidR="009F68B3" w:rsidRPr="009F68B3">
        <w:t>extend</w:t>
      </w:r>
      <w:r w:rsidR="0005499F">
        <w:t>ed</w:t>
      </w:r>
      <w:r w:rsidR="009F68B3" w:rsidRPr="009F68B3">
        <w:t>/reus</w:t>
      </w:r>
      <w:r w:rsidR="0005499F">
        <w:t>ed</w:t>
      </w:r>
      <w:r w:rsidR="009F68B3" w:rsidRPr="009F68B3">
        <w:t xml:space="preserve"> to any supported CBW</w:t>
      </w:r>
      <w:r w:rsidR="007E1476">
        <w:t>.</w:t>
      </w:r>
      <w:bookmarkEnd w:id="11"/>
    </w:p>
    <w:p w14:paraId="75F845A8" w14:textId="6D1F4090" w:rsidR="007B2BA2" w:rsidRDefault="007B2BA2" w:rsidP="00AC6651">
      <w:r>
        <w:t>Based on these observations we propose to define minimum performance requirements for 5MH</w:t>
      </w:r>
      <w:r w:rsidR="00FA5A80">
        <w:t>z</w:t>
      </w:r>
      <w:r>
        <w:t xml:space="preserve"> CBW:</w:t>
      </w:r>
    </w:p>
    <w:p w14:paraId="7656CC98" w14:textId="40C039A1" w:rsidR="0021591C" w:rsidRDefault="007E1476" w:rsidP="0021591C">
      <w:pPr>
        <w:pStyle w:val="RAN4proposal"/>
      </w:pPr>
      <w:bookmarkStart w:id="12" w:name="_Toc135087574"/>
      <w:r>
        <w:t xml:space="preserve">RAN4 </w:t>
      </w:r>
      <w:r w:rsidR="002856F2">
        <w:t xml:space="preserve">shall define new FR1 </w:t>
      </w:r>
      <w:r>
        <w:t>requirements for 5 MHz</w:t>
      </w:r>
      <w:r w:rsidR="003238C8">
        <w:t>/15 KHz.</w:t>
      </w:r>
      <w:bookmarkEnd w:id="12"/>
      <w:r w:rsidR="003238C8">
        <w:t xml:space="preserve"> </w:t>
      </w:r>
    </w:p>
    <w:p w14:paraId="6601D700" w14:textId="77777777" w:rsidR="00B5107C" w:rsidRDefault="00B5107C"/>
    <w:p w14:paraId="303E8187" w14:textId="33C9F67D" w:rsidR="00CD28D3" w:rsidRPr="00CD28D3" w:rsidRDefault="00DB0E4F" w:rsidP="0099696B">
      <w:r>
        <w:t>The second open issue in General subtopic is</w:t>
      </w:r>
      <w:r w:rsidR="004354D0">
        <w:t>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D10FA1" w14:paraId="12BB221C" w14:textId="77777777" w:rsidTr="002B31E2">
        <w:trPr>
          <w:jc w:val="center"/>
        </w:trPr>
        <w:tc>
          <w:tcPr>
            <w:tcW w:w="9617" w:type="dxa"/>
          </w:tcPr>
          <w:p w14:paraId="2EBA01B4" w14:textId="77777777" w:rsidR="00D10FA1" w:rsidRDefault="00D10FA1" w:rsidP="00D10FA1">
            <w:pPr>
              <w:rPr>
                <w:lang w:eastAsia="zh-CN"/>
              </w:rPr>
            </w:pPr>
            <w:bookmarkStart w:id="13" w:name="_Hlk134742707"/>
            <w:r w:rsidRPr="009E1417">
              <w:rPr>
                <w:b/>
                <w:sz w:val="21"/>
                <w:szCs w:val="21"/>
                <w:u w:val="single"/>
                <w:lang w:eastAsia="ko-KR"/>
              </w:rPr>
              <w:t>Issue 1-1</w:t>
            </w:r>
            <w:r w:rsidRPr="009E1417">
              <w:rPr>
                <w:rFonts w:eastAsia="SimSun" w:hint="eastAsia"/>
                <w:b/>
                <w:sz w:val="21"/>
                <w:szCs w:val="21"/>
                <w:u w:val="single"/>
                <w:lang w:eastAsia="zh-CN"/>
              </w:rPr>
              <w:t>-3</w:t>
            </w:r>
            <w:r w:rsidRPr="009E1417">
              <w:rPr>
                <w:b/>
                <w:sz w:val="21"/>
                <w:szCs w:val="21"/>
                <w:u w:val="single"/>
                <w:lang w:eastAsia="ko-KR"/>
              </w:rPr>
              <w:t xml:space="preserve">: </w:t>
            </w:r>
            <w:r w:rsidRPr="009E1417">
              <w:rPr>
                <w:rFonts w:hint="eastAsia"/>
                <w:b/>
                <w:sz w:val="21"/>
                <w:szCs w:val="21"/>
                <w:u w:val="single"/>
                <w:lang w:eastAsia="ko-KR"/>
              </w:rPr>
              <w:t>Whether define new requirements for FR2</w:t>
            </w:r>
          </w:p>
          <w:p w14:paraId="0589CE47" w14:textId="7059EA98" w:rsidR="00D10FA1" w:rsidRDefault="00D10FA1" w:rsidP="00373DE3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ko-KR"/>
              </w:rPr>
            </w:pPr>
            <w:r w:rsidRPr="009E1417">
              <w:rPr>
                <w:rFonts w:eastAsia="SimSun" w:hint="eastAsia"/>
                <w:sz w:val="21"/>
                <w:szCs w:val="21"/>
                <w:highlight w:val="yellow"/>
              </w:rPr>
              <w:t>FFS new requirements on PDCCH/PDSCH for signaling of Access link beam change indication</w:t>
            </w:r>
          </w:p>
        </w:tc>
      </w:tr>
    </w:tbl>
    <w:bookmarkEnd w:id="13"/>
    <w:p w14:paraId="1FC06CB4" w14:textId="3DC9A248" w:rsidR="009E1417" w:rsidRPr="009E1417" w:rsidRDefault="00335EC3" w:rsidP="009E1417">
      <w:r>
        <w:t>C</w:t>
      </w:r>
      <w:r w:rsidR="00A2798D">
        <w:t xml:space="preserve">ompared to RF Repeater, </w:t>
      </w:r>
      <w:r>
        <w:t>NCR has the advantage of having the</w:t>
      </w:r>
      <w:r w:rsidR="008F6A14">
        <w:t xml:space="preserve"> C-link</w:t>
      </w:r>
      <w:r>
        <w:t xml:space="preserve"> NCR-MT to carry side control information that can be used to </w:t>
      </w:r>
      <w:r w:rsidR="00413161">
        <w:t xml:space="preserve">control and manage the beam to be used </w:t>
      </w:r>
      <w:r w:rsidR="00CF1E4F">
        <w:t xml:space="preserve">by NCR-Fwd. </w:t>
      </w:r>
      <w:r w:rsidR="00827D4E">
        <w:t xml:space="preserve">Due to the mobility of the UE, </w:t>
      </w:r>
      <w:r w:rsidR="00062027">
        <w:t>adaptation of the beam in Access link will be important, especially, in FR2</w:t>
      </w:r>
      <w:r w:rsidR="000569D1">
        <w:t>.</w:t>
      </w:r>
      <w:r w:rsidR="008F6A14">
        <w:t xml:space="preserve"> </w:t>
      </w:r>
    </w:p>
    <w:p w14:paraId="2835EE64" w14:textId="3BBCF10C" w:rsidR="009E1417" w:rsidRPr="009E1417" w:rsidRDefault="00CA7B59" w:rsidP="009E1417">
      <w:pPr>
        <w:pStyle w:val="RAN4observation0"/>
        <w:rPr>
          <w:lang w:eastAsia="zh-CN"/>
        </w:rPr>
      </w:pPr>
      <w:bookmarkStart w:id="14" w:name="_Toc134742321"/>
      <w:bookmarkStart w:id="15" w:name="_Toc134747886"/>
      <w:bookmarkStart w:id="16" w:name="_Toc134751385"/>
      <w:bookmarkStart w:id="17" w:name="_Toc134751411"/>
      <w:bookmarkStart w:id="18" w:name="_Toc134751469"/>
      <w:bookmarkStart w:id="19" w:name="_Toc134751495"/>
      <w:bookmarkStart w:id="20" w:name="_Toc134751527"/>
      <w:bookmarkStart w:id="21" w:name="_Toc134751571"/>
      <w:bookmarkStart w:id="22" w:name="_Toc134751597"/>
      <w:bookmarkStart w:id="23" w:name="_Toc134751636"/>
      <w:bookmarkStart w:id="24" w:name="_Toc135042521"/>
      <w:bookmarkStart w:id="25" w:name="_Toc135079696"/>
      <w:bookmarkStart w:id="26" w:name="_Toc135079744"/>
      <w:bookmarkStart w:id="27" w:name="_Toc135080133"/>
      <w:bookmarkStart w:id="28" w:name="_Toc135080400"/>
      <w:bookmarkStart w:id="29" w:name="_Toc135080551"/>
      <w:bookmarkStart w:id="30" w:name="_Toc135080612"/>
      <w:bookmarkStart w:id="31" w:name="_Toc135080788"/>
      <w:bookmarkStart w:id="32" w:name="_Toc135084439"/>
      <w:bookmarkStart w:id="33" w:name="_Toc135084777"/>
      <w:bookmarkStart w:id="34" w:name="_Toc135084808"/>
      <w:bookmarkStart w:id="35" w:name="_Toc134742322"/>
      <w:bookmarkStart w:id="36" w:name="_Toc134747887"/>
      <w:bookmarkStart w:id="37" w:name="_Toc134751386"/>
      <w:bookmarkStart w:id="38" w:name="_Toc134751412"/>
      <w:bookmarkStart w:id="39" w:name="_Toc134751470"/>
      <w:bookmarkStart w:id="40" w:name="_Toc134751496"/>
      <w:bookmarkStart w:id="41" w:name="_Toc134751528"/>
      <w:bookmarkStart w:id="42" w:name="_Toc134751572"/>
      <w:bookmarkStart w:id="43" w:name="_Toc134751598"/>
      <w:bookmarkStart w:id="44" w:name="_Toc134751637"/>
      <w:bookmarkStart w:id="45" w:name="_Toc135042522"/>
      <w:bookmarkStart w:id="46" w:name="_Toc135079697"/>
      <w:bookmarkStart w:id="47" w:name="_Toc135079745"/>
      <w:bookmarkStart w:id="48" w:name="_Toc135080134"/>
      <w:bookmarkStart w:id="49" w:name="_Toc135080401"/>
      <w:bookmarkStart w:id="50" w:name="_Toc135080552"/>
      <w:bookmarkStart w:id="51" w:name="_Toc135080613"/>
      <w:bookmarkStart w:id="52" w:name="_Toc135080789"/>
      <w:bookmarkStart w:id="53" w:name="_Toc135084440"/>
      <w:bookmarkStart w:id="54" w:name="_Toc135084778"/>
      <w:bookmarkStart w:id="55" w:name="_Toc135084809"/>
      <w:bookmarkStart w:id="56" w:name="_Toc135087575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>
        <w:rPr>
          <w:lang w:eastAsia="zh-CN"/>
        </w:rPr>
        <w:t>The operation of NCR in FR2 will depend</w:t>
      </w:r>
      <w:r w:rsidR="002C7E2D">
        <w:rPr>
          <w:lang w:eastAsia="zh-CN"/>
        </w:rPr>
        <w:t xml:space="preserve"> on </w:t>
      </w:r>
      <w:r w:rsidR="0056557C">
        <w:rPr>
          <w:lang w:eastAsia="zh-CN"/>
        </w:rPr>
        <w:t xml:space="preserve">the Access link </w:t>
      </w:r>
      <w:r w:rsidR="002C7E2D">
        <w:rPr>
          <w:lang w:eastAsia="zh-CN"/>
        </w:rPr>
        <w:t xml:space="preserve">beam </w:t>
      </w:r>
      <w:r w:rsidR="007B6E39">
        <w:rPr>
          <w:lang w:eastAsia="zh-CN"/>
        </w:rPr>
        <w:t>used by the NCR-F</w:t>
      </w:r>
      <w:r w:rsidR="00042109">
        <w:rPr>
          <w:lang w:eastAsia="zh-CN"/>
        </w:rPr>
        <w:t>wd</w:t>
      </w:r>
      <w:r w:rsidR="004930FF">
        <w:rPr>
          <w:lang w:eastAsia="zh-CN"/>
        </w:rPr>
        <w:t>.</w:t>
      </w:r>
      <w:r>
        <w:rPr>
          <w:lang w:eastAsia="zh-CN"/>
        </w:rPr>
        <w:t xml:space="preserve"> </w:t>
      </w:r>
      <w:r w:rsidR="00983F4E">
        <w:rPr>
          <w:lang w:eastAsia="zh-CN"/>
        </w:rPr>
        <w:t xml:space="preserve">It is unlikely that a FR2 </w:t>
      </w:r>
      <w:proofErr w:type="spellStart"/>
      <w:r w:rsidR="00983F4E">
        <w:rPr>
          <w:lang w:eastAsia="zh-CN"/>
        </w:rPr>
        <w:t>Fwd</w:t>
      </w:r>
      <w:proofErr w:type="spellEnd"/>
      <w:r w:rsidR="00983F4E">
        <w:rPr>
          <w:lang w:eastAsia="zh-CN"/>
        </w:rPr>
        <w:t xml:space="preserve"> link NCR will implement FR1 for the backhaul link only, as such we need requirements to cover the FR2 only case.</w:t>
      </w:r>
      <w:bookmarkEnd w:id="56"/>
      <w:r>
        <w:rPr>
          <w:lang w:eastAsia="zh-CN"/>
        </w:rPr>
        <w:t xml:space="preserve"> </w:t>
      </w:r>
    </w:p>
    <w:p w14:paraId="0DFD59CE" w14:textId="49FA671D" w:rsidR="00F613EF" w:rsidRDefault="00A00006" w:rsidP="009E1417">
      <w:pPr>
        <w:pStyle w:val="RAN4proposal"/>
      </w:pPr>
      <w:bookmarkStart w:id="57" w:name="_Toc135087576"/>
      <w:r>
        <w:t xml:space="preserve">New </w:t>
      </w:r>
      <w:r w:rsidR="00983F4E">
        <w:t>FR</w:t>
      </w:r>
      <w:r w:rsidR="002856F2">
        <w:t>2</w:t>
      </w:r>
      <w:r>
        <w:t xml:space="preserve"> requirements shall be defined on PDCCH/PDSCH </w:t>
      </w:r>
      <w:r w:rsidR="00D45A48">
        <w:t>for signaling</w:t>
      </w:r>
      <w:r w:rsidR="001A7663">
        <w:t xml:space="preserve"> of the indication of changing the Access link beam.</w:t>
      </w:r>
      <w:bookmarkEnd w:id="57"/>
      <w:r w:rsidR="00D45A48">
        <w:t xml:space="preserve"> </w:t>
      </w:r>
    </w:p>
    <w:p w14:paraId="5C24268F" w14:textId="77777777" w:rsidR="009E1417" w:rsidRPr="009E1417" w:rsidRDefault="009E1417" w:rsidP="009E1417"/>
    <w:p w14:paraId="45949450" w14:textId="0B612CB0" w:rsidR="00F613EF" w:rsidRDefault="00F613EF" w:rsidP="00D60DBC">
      <w:pPr>
        <w:pStyle w:val="RAN4H3"/>
      </w:pPr>
      <w:r>
        <w:t>PDSCH Requirements</w:t>
      </w:r>
    </w:p>
    <w:p w14:paraId="5DF1912C" w14:textId="056CB622" w:rsidR="000635B4" w:rsidRDefault="000635B4" w:rsidP="00373DE3">
      <w:r>
        <w:t>There is only one remaining open issue for PDSCH Requirements subtopic, namely: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51156B" w14:paraId="1D0DD7CE" w14:textId="77777777" w:rsidTr="002B31E2">
        <w:trPr>
          <w:jc w:val="center"/>
        </w:trPr>
        <w:tc>
          <w:tcPr>
            <w:tcW w:w="9617" w:type="dxa"/>
          </w:tcPr>
          <w:p w14:paraId="3082547A" w14:textId="77777777" w:rsidR="0051156B" w:rsidRPr="00DC7A95" w:rsidRDefault="0051156B" w:rsidP="0051156B">
            <w:pPr>
              <w:rPr>
                <w:lang w:eastAsia="zh-CN"/>
              </w:rPr>
            </w:pPr>
            <w:bookmarkStart w:id="58" w:name="_Hlk134742784"/>
            <w:r w:rsidRPr="00834953">
              <w:rPr>
                <w:b/>
                <w:sz w:val="21"/>
                <w:szCs w:val="21"/>
                <w:u w:val="single"/>
                <w:lang w:eastAsia="ko-KR"/>
              </w:rPr>
              <w:t>Issue 1-</w:t>
            </w:r>
            <w:r w:rsidRPr="00834953">
              <w:rPr>
                <w:rFonts w:eastAsia="SimSun" w:hint="eastAsia"/>
                <w:b/>
                <w:sz w:val="21"/>
                <w:szCs w:val="21"/>
                <w:u w:val="single"/>
                <w:lang w:eastAsia="zh-CN"/>
              </w:rPr>
              <w:t>2-1</w:t>
            </w:r>
            <w:r w:rsidRPr="00834953">
              <w:rPr>
                <w:b/>
                <w:sz w:val="21"/>
                <w:szCs w:val="21"/>
                <w:u w:val="single"/>
                <w:lang w:eastAsia="ko-KR"/>
              </w:rPr>
              <w:t xml:space="preserve">: </w:t>
            </w:r>
            <w:r w:rsidRPr="00834953">
              <w:rPr>
                <w:rFonts w:hint="eastAsia"/>
                <w:b/>
                <w:sz w:val="21"/>
                <w:szCs w:val="21"/>
                <w:u w:val="single"/>
                <w:lang w:eastAsia="ko-KR"/>
              </w:rPr>
              <w:t>How to define PDSCH requirements</w:t>
            </w:r>
          </w:p>
          <w:p w14:paraId="12EF8BB6" w14:textId="77777777" w:rsidR="0051156B" w:rsidRPr="00BA0A5A" w:rsidRDefault="0051156B" w:rsidP="0051156B">
            <w:pPr>
              <w:rPr>
                <w:b/>
                <w:lang w:eastAsia="zh-CN"/>
              </w:rPr>
            </w:pPr>
            <w:r w:rsidRPr="00DC7A95">
              <w:rPr>
                <w:rFonts w:eastAsia="SimSun" w:cs="Times New Roman"/>
                <w:sz w:val="21"/>
                <w:szCs w:val="21"/>
                <w:lang w:eastAsia="zh-CN"/>
              </w:rPr>
              <w:t>Both 70% and 30% throughput cases agreed as baseline assumption for the test cases reused from IAB-MT requirements</w:t>
            </w:r>
          </w:p>
          <w:p w14:paraId="0ACF9239" w14:textId="77777777" w:rsidR="0051156B" w:rsidRPr="00BA0A5A" w:rsidRDefault="0051156B" w:rsidP="0051156B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sz w:val="21"/>
                <w:szCs w:val="21"/>
                <w:highlight w:val="yellow"/>
                <w:lang w:eastAsia="zh-CN"/>
              </w:rPr>
            </w:pPr>
            <w:r w:rsidRPr="00BA0A5A">
              <w:rPr>
                <w:rFonts w:eastAsia="SimSun" w:cs="Times New Roman"/>
                <w:sz w:val="21"/>
                <w:szCs w:val="21"/>
                <w:highlight w:val="yellow"/>
                <w:lang w:eastAsia="zh-CN"/>
              </w:rPr>
              <w:t xml:space="preserve">Other values higher than 70% not precluded </w:t>
            </w:r>
          </w:p>
          <w:p w14:paraId="3219A64E" w14:textId="6A8CF950" w:rsidR="0051156B" w:rsidRDefault="0051156B" w:rsidP="00373DE3">
            <w:pPr>
              <w:rPr>
                <w:lang w:eastAsia="ko-KR"/>
              </w:rPr>
            </w:pPr>
            <w:r w:rsidRPr="00DC7A95">
              <w:rPr>
                <w:rFonts w:eastAsia="SimSun" w:cs="Times New Roman"/>
                <w:sz w:val="21"/>
                <w:szCs w:val="21"/>
                <w:highlight w:val="yellow"/>
                <w:lang w:eastAsia="zh-CN"/>
              </w:rPr>
              <w:t xml:space="preserve">FFS for the test metric of new test case for </w:t>
            </w:r>
            <w:r w:rsidRPr="00DC7A95">
              <w:rPr>
                <w:rFonts w:eastAsia="SimSun" w:cs="Times New Roman" w:hint="eastAsia"/>
                <w:sz w:val="21"/>
                <w:szCs w:val="21"/>
                <w:highlight w:val="yellow"/>
                <w:lang w:eastAsia="zh-CN"/>
              </w:rPr>
              <w:t>specifically for MAC-CE Access link beam indication transmitted over PDSCH</w:t>
            </w:r>
            <w:r w:rsidRPr="00DC7A95">
              <w:rPr>
                <w:rFonts w:eastAsia="SimSun" w:cs="Times New Roman"/>
                <w:sz w:val="21"/>
                <w:szCs w:val="21"/>
                <w:highlight w:val="yellow"/>
                <w:lang w:eastAsia="zh-CN"/>
              </w:rPr>
              <w:t xml:space="preserve"> if introduced</w:t>
            </w:r>
          </w:p>
        </w:tc>
      </w:tr>
      <w:bookmarkEnd w:id="58"/>
    </w:tbl>
    <w:p w14:paraId="42F3C28B" w14:textId="77777777" w:rsidR="0051156B" w:rsidRDefault="0051156B"/>
    <w:p w14:paraId="33D76D90" w14:textId="0D724B37" w:rsidR="00BA0A5A" w:rsidRPr="00373DE3" w:rsidRDefault="00485AED" w:rsidP="00373DE3">
      <w:pPr>
        <w:rPr>
          <w:strike/>
        </w:rPr>
      </w:pPr>
      <w:r>
        <w:lastRenderedPageBreak/>
        <w:t xml:space="preserve">Due to delay of beam changing commands having “exponential” impact on the access link performance, requirements </w:t>
      </w:r>
      <w:r w:rsidR="00053703">
        <w:t>without retransmission (</w:t>
      </w:r>
      <w:proofErr w:type="spellStart"/>
      <w:r w:rsidR="00053703">
        <w:t>reTX</w:t>
      </w:r>
      <w:proofErr w:type="spellEnd"/>
      <w:r w:rsidR="00053703">
        <w:t xml:space="preserve">) </w:t>
      </w:r>
      <w:r>
        <w:t>for control link shall be introduced.</w:t>
      </w:r>
      <w:r w:rsidR="00FB2549">
        <w:t xml:space="preserve"> </w:t>
      </w:r>
      <w:r>
        <w:t xml:space="preserve">For no </w:t>
      </w:r>
      <w:proofErr w:type="spellStart"/>
      <w:r>
        <w:t>reT</w:t>
      </w:r>
      <w:r w:rsidR="000E259C">
        <w:t>X</w:t>
      </w:r>
      <w:proofErr w:type="spellEnd"/>
      <w:r>
        <w:t xml:space="preserve"> </w:t>
      </w:r>
      <w:r w:rsidR="007E590E">
        <w:t xml:space="preserve">consideration, </w:t>
      </w:r>
      <w:r>
        <w:t>the BLER KPI is more suitable than TPUT.</w:t>
      </w:r>
      <w:r w:rsidR="00DC528B">
        <w:t xml:space="preserve"> </w:t>
      </w:r>
      <w:r w:rsidR="00BA5513">
        <w:t xml:space="preserve">Furthermore, </w:t>
      </w:r>
      <w:r w:rsidR="008D49EC">
        <w:t>c</w:t>
      </w:r>
      <w:r>
        <w:t xml:space="preserve">ontrol link needs to be more reliable than access </w:t>
      </w:r>
      <w:r w:rsidR="008D49EC">
        <w:t xml:space="preserve">link for </w:t>
      </w:r>
      <w:r>
        <w:t xml:space="preserve">not </w:t>
      </w:r>
      <w:r w:rsidR="008D49EC">
        <w:t xml:space="preserve">becoming the </w:t>
      </w:r>
      <w:r>
        <w:t>bottleneck (</w:t>
      </w:r>
      <w:r w:rsidR="00CE1B26">
        <w:t>as analogous to</w:t>
      </w:r>
      <w:r>
        <w:t xml:space="preserve"> PDCCH and PXSCH).</w:t>
      </w:r>
      <w:r w:rsidR="00231427">
        <w:t xml:space="preserve"> Hence, the BLER requirements for control link</w:t>
      </w:r>
      <w:r w:rsidR="00C97CD9">
        <w:t xml:space="preserve"> needs to be tighter than for PDSCH </w:t>
      </w:r>
      <w:r w:rsidR="00784BE6">
        <w:t>(</w:t>
      </w:r>
      <w:r w:rsidR="00C97CD9">
        <w:t xml:space="preserve">without </w:t>
      </w:r>
      <w:proofErr w:type="spellStart"/>
      <w:r w:rsidR="007B7F96">
        <w:t>re</w:t>
      </w:r>
      <w:r w:rsidR="007B7F96">
        <w:t>TX</w:t>
      </w:r>
      <w:proofErr w:type="spellEnd"/>
      <w:r w:rsidR="00784BE6">
        <w:t>)</w:t>
      </w:r>
      <w:r w:rsidR="00E2683C">
        <w:t xml:space="preserve">. </w:t>
      </w:r>
      <w:bookmarkStart w:id="59" w:name="_Toc134747890"/>
      <w:bookmarkStart w:id="60" w:name="_Toc134747891"/>
      <w:bookmarkStart w:id="61" w:name="_Toc134747892"/>
      <w:bookmarkStart w:id="62" w:name="_Toc134747893"/>
      <w:bookmarkEnd w:id="59"/>
      <w:bookmarkEnd w:id="60"/>
      <w:bookmarkEnd w:id="61"/>
      <w:bookmarkEnd w:id="62"/>
    </w:p>
    <w:p w14:paraId="095B2055" w14:textId="7D834729" w:rsidR="00314002" w:rsidRPr="00314002" w:rsidRDefault="00314002" w:rsidP="00314002">
      <w:pPr>
        <w:pStyle w:val="RAN4observation0"/>
      </w:pPr>
      <w:bookmarkStart w:id="63" w:name="_Toc135087577"/>
      <w:r>
        <w:t xml:space="preserve">C-link of NCR-MT </w:t>
      </w:r>
      <w:r w:rsidR="00E47BB8">
        <w:t>must</w:t>
      </w:r>
      <w:r>
        <w:t xml:space="preserve"> be decoded correctly with </w:t>
      </w:r>
      <w:r w:rsidR="00D07685">
        <w:t xml:space="preserve">as few HARQ retransmission as possible to ensure the best Access link beam is set </w:t>
      </w:r>
      <w:r w:rsidR="00904A6A">
        <w:t>properly</w:t>
      </w:r>
      <w:r w:rsidR="00D07685">
        <w:t xml:space="preserve"> </w:t>
      </w:r>
      <w:r w:rsidR="00E47BB8">
        <w:t>for the NCR-</w:t>
      </w:r>
      <w:proofErr w:type="spellStart"/>
      <w:r w:rsidR="00E47BB8">
        <w:t>Fwd</w:t>
      </w:r>
      <w:proofErr w:type="spellEnd"/>
      <w:r w:rsidR="00E47BB8">
        <w:t xml:space="preserve"> </w:t>
      </w:r>
      <w:r w:rsidR="008D45BF">
        <w:t>within the</w:t>
      </w:r>
      <w:r w:rsidR="00D07685">
        <w:t xml:space="preserve"> appropriate time (i.e., not outdated</w:t>
      </w:r>
      <w:r w:rsidR="00246789">
        <w:t xml:space="preserve"> and not introducing further latency</w:t>
      </w:r>
      <w:r w:rsidR="00D07685">
        <w:t>)</w:t>
      </w:r>
      <w:r w:rsidR="00E47BB8">
        <w:t>.</w:t>
      </w:r>
      <w:bookmarkEnd w:id="63"/>
    </w:p>
    <w:p w14:paraId="27841732" w14:textId="2D26FC4A" w:rsidR="00024036" w:rsidRDefault="00AA55DE" w:rsidP="00373DE3">
      <w:pPr>
        <w:pStyle w:val="RAN4proposal"/>
      </w:pPr>
      <w:bookmarkStart w:id="64" w:name="_Toc135087578"/>
      <w:r w:rsidRPr="00AA55DE">
        <w:t>RAN4 shall consider no less than 70% throughput in the requirements.</w:t>
      </w:r>
      <w:bookmarkEnd w:id="64"/>
    </w:p>
    <w:p w14:paraId="22566F39" w14:textId="2B899DFB" w:rsidR="00B9332A" w:rsidRDefault="005E2C4B" w:rsidP="00373DE3">
      <w:pPr>
        <w:pStyle w:val="RAN4observation0"/>
      </w:pPr>
      <w:bookmarkStart w:id="65" w:name="_Toc135087579"/>
      <w:r w:rsidRPr="005E2C4B">
        <w:t>With the low data rate transmission on the C-link NCR-MT and with the requirements of having high reliability in decoding the Access link beam indication MAC CEs, Block Error Rate (BLER) can be considered as a metric for C-link NCR-MT</w:t>
      </w:r>
      <w:bookmarkStart w:id="66" w:name="_Toc135080620"/>
      <w:bookmarkStart w:id="67" w:name="_Toc135080796"/>
      <w:bookmarkStart w:id="68" w:name="_Toc135084447"/>
      <w:bookmarkStart w:id="69" w:name="_Toc135084785"/>
      <w:bookmarkStart w:id="70" w:name="_Toc135084816"/>
      <w:bookmarkStart w:id="71" w:name="_Toc135080621"/>
      <w:bookmarkStart w:id="72" w:name="_Toc135080797"/>
      <w:bookmarkStart w:id="73" w:name="_Toc135084448"/>
      <w:bookmarkStart w:id="74" w:name="_Toc135084786"/>
      <w:bookmarkStart w:id="75" w:name="_Toc135084817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1F475D5F" w14:textId="223546F4" w:rsidR="00CA1AB4" w:rsidRDefault="00AA55DE" w:rsidP="00373DE3">
      <w:pPr>
        <w:pStyle w:val="RAN4proposal"/>
      </w:pPr>
      <w:bookmarkStart w:id="76" w:name="_Toc135087580"/>
      <w:r w:rsidRPr="00AA55DE">
        <w:t>Additionally, RAN4 shall specify requirements having BLER &lt;1% for the PDSCH C-link NCR-MT without HARQ retransmission.</w:t>
      </w:r>
      <w:bookmarkEnd w:id="76"/>
    </w:p>
    <w:p w14:paraId="469A5F29" w14:textId="654EFD40" w:rsidR="00F613EF" w:rsidRDefault="00F613EF" w:rsidP="00D60DBC">
      <w:pPr>
        <w:pStyle w:val="RAN4H3"/>
      </w:pPr>
      <w:r>
        <w:t>PDCCH Requirements</w:t>
      </w:r>
    </w:p>
    <w:p w14:paraId="02DD1C61" w14:textId="782EA3BD" w:rsidR="002857E3" w:rsidRDefault="002857E3" w:rsidP="00373DE3">
      <w:r>
        <w:t xml:space="preserve">Subtopic PDCCH Requirements </w:t>
      </w:r>
      <w:r w:rsidR="00F8538A">
        <w:t xml:space="preserve">still has two remaining open issues from RAN4#106bis-e. The first one </w:t>
      </w:r>
      <w:r w:rsidR="0039518B">
        <w:t>is: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7B27D2" w14:paraId="3190114B" w14:textId="77777777" w:rsidTr="002B31E2">
        <w:trPr>
          <w:jc w:val="center"/>
        </w:trPr>
        <w:tc>
          <w:tcPr>
            <w:tcW w:w="9617" w:type="dxa"/>
          </w:tcPr>
          <w:p w14:paraId="088AA0E8" w14:textId="3C0CDF5D" w:rsidR="007B27D2" w:rsidRPr="003A06E6" w:rsidRDefault="007B27D2" w:rsidP="007B27D2">
            <w:pPr>
              <w:spacing w:after="120"/>
              <w:rPr>
                <w:b/>
                <w:sz w:val="21"/>
                <w:szCs w:val="21"/>
                <w:u w:val="single"/>
                <w:lang w:eastAsia="zh-CN"/>
              </w:rPr>
            </w:pPr>
            <w:r w:rsidRPr="003A06E6">
              <w:rPr>
                <w:rFonts w:eastAsia="Times New Roman" w:cs="Times New Roman" w:hint="eastAsia"/>
                <w:b/>
                <w:sz w:val="21"/>
                <w:szCs w:val="21"/>
                <w:u w:val="single"/>
                <w:lang w:eastAsia="zh-CN"/>
              </w:rPr>
              <w:t>Issue 1-3-1: How to define PDCCH requirements</w:t>
            </w:r>
          </w:p>
          <w:p w14:paraId="39815469" w14:textId="57A77D93" w:rsidR="007B27D2" w:rsidRDefault="007B27D2" w:rsidP="00373DE3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ko-KR"/>
              </w:rPr>
            </w:pPr>
            <w:r w:rsidRPr="00DA6E4F">
              <w:rPr>
                <w:rFonts w:eastAsia="SimSun" w:cs="Times New Roman" w:hint="eastAsia"/>
                <w:sz w:val="21"/>
                <w:szCs w:val="21"/>
                <w:highlight w:val="yellow"/>
                <w:lang w:eastAsia="zh-CN"/>
              </w:rPr>
              <w:t>FFS for adapt PDCCH requirement for testing of DCI type 5_0 used for access link beam change indication.</w:t>
            </w:r>
          </w:p>
        </w:tc>
      </w:tr>
    </w:tbl>
    <w:p w14:paraId="541482B5" w14:textId="77777777" w:rsidR="003A3E6C" w:rsidRDefault="003A3E6C"/>
    <w:p w14:paraId="4BEFABFD" w14:textId="52233510" w:rsidR="00F26B80" w:rsidRDefault="00F26B80" w:rsidP="00585969">
      <w:r>
        <w:t>In the current requirements</w:t>
      </w:r>
      <w:r w:rsidR="00585969">
        <w:t>,</w:t>
      </w:r>
      <w:r>
        <w:t xml:space="preserve"> the </w:t>
      </w:r>
      <w:r w:rsidR="00585969" w:rsidRPr="00585969">
        <w:t>receiver characteristics of the PDCCH are determined by the probability of miss-detection of the Downlink Scheduling Grant (Pm-</w:t>
      </w:r>
      <w:proofErr w:type="spellStart"/>
      <w:r w:rsidR="00585969" w:rsidRPr="00585969">
        <w:t>dsg</w:t>
      </w:r>
      <w:proofErr w:type="spellEnd"/>
      <w:r w:rsidR="00585969" w:rsidRPr="00585969">
        <w:t>).</w:t>
      </w:r>
      <w:r w:rsidR="00AC0130">
        <w:t xml:space="preserve"> Corrodingly, </w:t>
      </w:r>
      <w:r w:rsidR="00B46B7F">
        <w:t>for IAB-MT</w:t>
      </w:r>
      <w:r w:rsidR="00C36A54">
        <w:t>,</w:t>
      </w:r>
      <w:r w:rsidR="00B46B7F">
        <w:t xml:space="preserve"> DCI format</w:t>
      </w:r>
      <w:r w:rsidR="00E60366">
        <w:t xml:space="preserve">s 1_0 and </w:t>
      </w:r>
      <w:r w:rsidR="00C36A54">
        <w:t>1_1 are defined in the</w:t>
      </w:r>
      <w:r w:rsidR="000F5F1E">
        <w:t xml:space="preserve"> fixed reference channels (FRC) for PDCCH</w:t>
      </w:r>
      <w:r w:rsidR="00E37CB3">
        <w:t xml:space="preserve"> in Appendix A of </w:t>
      </w:r>
      <w:r w:rsidR="00E37CB3">
        <w:fldChar w:fldCharType="begin"/>
      </w:r>
      <w:r w:rsidR="00E37CB3">
        <w:instrText xml:space="preserve"> REF _Ref135066762 \r \h </w:instrText>
      </w:r>
      <w:r w:rsidR="00E37CB3">
        <w:fldChar w:fldCharType="separate"/>
      </w:r>
      <w:r w:rsidR="00E37CB3">
        <w:t>[3]</w:t>
      </w:r>
      <w:r w:rsidR="00E37CB3">
        <w:fldChar w:fldCharType="end"/>
      </w:r>
      <w:r w:rsidR="000F5F1E">
        <w:t>.</w:t>
      </w:r>
    </w:p>
    <w:p w14:paraId="1C09E91D" w14:textId="430C4411" w:rsidR="00EE7D77" w:rsidRPr="00F26B80" w:rsidRDefault="00EE7D77" w:rsidP="00585969">
      <w:r>
        <w:t>However, for NCR</w:t>
      </w:r>
      <w:r w:rsidR="00FF61B4">
        <w:t>-</w:t>
      </w:r>
      <w:r>
        <w:t>MTs, the</w:t>
      </w:r>
      <w:r w:rsidR="00EB22F9">
        <w:t xml:space="preserve"> scheduling grants </w:t>
      </w:r>
      <w:r w:rsidR="00D861B6">
        <w:t>may be used rarely, because the support of use</w:t>
      </w:r>
      <w:r w:rsidR="002C45C7">
        <w:t>r</w:t>
      </w:r>
      <w:r w:rsidR="00D861B6">
        <w:t>-plane traffic is</w:t>
      </w:r>
      <w:r w:rsidR="00434547">
        <w:t xml:space="preserve"> optional.</w:t>
      </w:r>
    </w:p>
    <w:p w14:paraId="3825621A" w14:textId="0F92A3E5" w:rsidR="007B27D2" w:rsidRPr="00BA123C" w:rsidRDefault="007F24E1">
      <w:r>
        <w:t>On the other hand</w:t>
      </w:r>
      <w:r w:rsidR="00891CAE">
        <w:t>,</w:t>
      </w:r>
      <w:r>
        <w:t xml:space="preserve"> it is agreed in RAN1 </w:t>
      </w:r>
      <w:r w:rsidR="00342BFD">
        <w:fldChar w:fldCharType="begin"/>
      </w:r>
      <w:r w:rsidR="00342BFD">
        <w:instrText xml:space="preserve"> REF _Ref135079127 \r \h </w:instrText>
      </w:r>
      <w:r w:rsidR="00342BFD">
        <w:fldChar w:fldCharType="separate"/>
      </w:r>
      <w:r w:rsidR="00342BFD">
        <w:t>[4]</w:t>
      </w:r>
      <w:r w:rsidR="00342BFD">
        <w:fldChar w:fldCharType="end"/>
      </w:r>
      <w:r w:rsidR="00342BFD">
        <w:fldChar w:fldCharType="begin"/>
      </w:r>
      <w:r w:rsidR="00342BFD">
        <w:instrText xml:space="preserve"> REF _Ref135079158 \r \h </w:instrText>
      </w:r>
      <w:r w:rsidR="00342BFD">
        <w:fldChar w:fldCharType="separate"/>
      </w:r>
      <w:r w:rsidR="00342BFD">
        <w:t>[5]</w:t>
      </w:r>
      <w:r w:rsidR="00342BFD">
        <w:fldChar w:fldCharType="end"/>
      </w:r>
      <w:r w:rsidR="00342BFD">
        <w:t xml:space="preserve"> </w:t>
      </w:r>
      <w:r>
        <w:t>that t</w:t>
      </w:r>
      <w:r w:rsidR="00DB67C0">
        <w:t xml:space="preserve">he access link beam change indication will </w:t>
      </w:r>
      <w:r w:rsidR="00685679">
        <w:t>be carried by DCI type 5_0</w:t>
      </w:r>
      <w:r w:rsidR="00086EDB">
        <w:t xml:space="preserve"> (or </w:t>
      </w:r>
      <w:r w:rsidR="00891CAE" w:rsidRPr="00891CAE">
        <w:t>DCI format</w:t>
      </w:r>
      <w:r w:rsidR="00891CAE">
        <w:t xml:space="preserve"> </w:t>
      </w:r>
      <w:r w:rsidR="00891CAE" w:rsidRPr="00891CAE">
        <w:t>2_8</w:t>
      </w:r>
      <w:r w:rsidR="00086EDB">
        <w:t>)</w:t>
      </w:r>
      <w:r w:rsidR="00685679">
        <w:t xml:space="preserve">. </w:t>
      </w:r>
      <w:r w:rsidR="002630F6">
        <w:t xml:space="preserve">While the minimum requirements </w:t>
      </w:r>
      <w:r w:rsidR="0030777A">
        <w:t xml:space="preserve">criteria </w:t>
      </w:r>
      <w:r w:rsidR="002630F6">
        <w:t xml:space="preserve">of </w:t>
      </w:r>
      <w:r w:rsidR="0028722F">
        <w:t xml:space="preserve">1% of probability of misdetection can be </w:t>
      </w:r>
      <w:r w:rsidR="00316243">
        <w:t>used</w:t>
      </w:r>
      <w:r w:rsidR="003D7CBE">
        <w:t xml:space="preserve">, </w:t>
      </w:r>
      <w:r w:rsidR="00316243">
        <w:t xml:space="preserve">necessary </w:t>
      </w:r>
      <w:r w:rsidR="0016685F">
        <w:t xml:space="preserve">adaptation </w:t>
      </w:r>
      <w:r w:rsidR="00F442E2">
        <w:t xml:space="preserve">in PDCCH test parameters </w:t>
      </w:r>
      <w:r w:rsidR="003D7CBE">
        <w:t xml:space="preserve">should be done for </w:t>
      </w:r>
      <w:r w:rsidR="00D76938">
        <w:t xml:space="preserve">DCI type 5_0. </w:t>
      </w:r>
      <w:r w:rsidR="00BA123C">
        <w:t>Some of the corresponding L1 agreements are listed below: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A52126" w14:paraId="0A486312" w14:textId="77777777" w:rsidTr="002B31E2">
        <w:trPr>
          <w:jc w:val="center"/>
        </w:trPr>
        <w:tc>
          <w:tcPr>
            <w:tcW w:w="9617" w:type="dxa"/>
          </w:tcPr>
          <w:p w14:paraId="2EEEAD76" w14:textId="03FA94EB" w:rsidR="00F43334" w:rsidRPr="00373DE3" w:rsidRDefault="00F43334" w:rsidP="00013B76">
            <w:pPr>
              <w:rPr>
                <w:b/>
                <w:bCs/>
                <w:u w:val="single"/>
              </w:rPr>
            </w:pPr>
            <w:r w:rsidRPr="00373DE3">
              <w:rPr>
                <w:b/>
                <w:bCs/>
                <w:u w:val="single"/>
              </w:rPr>
              <w:t>RAN1#112</w:t>
            </w:r>
            <w:r w:rsidR="00BB26C3" w:rsidRPr="00373DE3">
              <w:rPr>
                <w:b/>
                <w:bCs/>
              </w:rPr>
              <w:t xml:space="preserve"> </w:t>
            </w:r>
            <w:r w:rsidR="00BB26C3" w:rsidRPr="00373DE3">
              <w:rPr>
                <w:b/>
                <w:bCs/>
              </w:rPr>
              <w:fldChar w:fldCharType="begin"/>
            </w:r>
            <w:r w:rsidR="00BB26C3" w:rsidRPr="00373DE3">
              <w:rPr>
                <w:b/>
                <w:bCs/>
              </w:rPr>
              <w:instrText xml:space="preserve"> REF _Ref135079127 \r \h </w:instrText>
            </w:r>
            <w:r w:rsidR="00BB26C3" w:rsidRPr="00373DE3">
              <w:rPr>
                <w:b/>
                <w:bCs/>
              </w:rPr>
            </w:r>
            <w:r w:rsidR="00BB26C3" w:rsidRPr="00373DE3">
              <w:rPr>
                <w:b/>
                <w:bCs/>
              </w:rPr>
              <w:fldChar w:fldCharType="separate"/>
            </w:r>
            <w:r w:rsidR="00BB26C3" w:rsidRPr="00373DE3">
              <w:rPr>
                <w:b/>
                <w:bCs/>
              </w:rPr>
              <w:t>[4]</w:t>
            </w:r>
            <w:r w:rsidR="00BB26C3" w:rsidRPr="00373DE3">
              <w:rPr>
                <w:b/>
                <w:bCs/>
              </w:rPr>
              <w:fldChar w:fldCharType="end"/>
            </w:r>
          </w:p>
          <w:p w14:paraId="6F78CAC1" w14:textId="77777777" w:rsidR="00A52126" w:rsidRDefault="00A52126" w:rsidP="00013B76">
            <w:pPr>
              <w:rPr>
                <w:lang w:eastAsia="ko-KR"/>
              </w:rPr>
            </w:pPr>
          </w:p>
          <w:p w14:paraId="39B3A183" w14:textId="77777777" w:rsidR="00F43334" w:rsidRPr="00887418" w:rsidRDefault="00F43334" w:rsidP="00F43334">
            <w:pPr>
              <w:rPr>
                <w:rFonts w:cs="Times"/>
                <w:szCs w:val="20"/>
                <w:highlight w:val="green"/>
                <w:lang w:eastAsia="x-none"/>
              </w:rPr>
            </w:pPr>
            <w:r w:rsidRPr="00887418">
              <w:rPr>
                <w:rFonts w:cs="Times"/>
                <w:szCs w:val="20"/>
                <w:highlight w:val="green"/>
                <w:lang w:eastAsia="x-none"/>
              </w:rPr>
              <w:t>Agreement</w:t>
            </w:r>
          </w:p>
          <w:p w14:paraId="3B47E5D9" w14:textId="77777777" w:rsidR="00F43334" w:rsidRPr="00887418" w:rsidRDefault="00F43334" w:rsidP="00F43334">
            <w:pPr>
              <w:rPr>
                <w:rFonts w:cs="Times"/>
                <w:iCs/>
                <w:szCs w:val="20"/>
              </w:rPr>
            </w:pPr>
            <w:r w:rsidRPr="00887418">
              <w:rPr>
                <w:rFonts w:cs="Times"/>
                <w:iCs/>
                <w:szCs w:val="20"/>
              </w:rPr>
              <w:t>The DCI Format 5_0 carrying the side control information is monitored by the NCR-MT at least in the UE specific search space.</w:t>
            </w:r>
          </w:p>
          <w:p w14:paraId="504985B4" w14:textId="77777777" w:rsidR="00F43334" w:rsidRPr="00887418" w:rsidRDefault="00F43334" w:rsidP="00F43334">
            <w:pPr>
              <w:numPr>
                <w:ilvl w:val="0"/>
                <w:numId w:val="34"/>
              </w:numPr>
              <w:rPr>
                <w:rFonts w:cs="Times"/>
                <w:iCs/>
                <w:szCs w:val="20"/>
                <w:lang w:eastAsia="x-none"/>
              </w:rPr>
            </w:pPr>
            <w:r w:rsidRPr="00887418">
              <w:rPr>
                <w:rFonts w:cs="Times"/>
                <w:iCs/>
                <w:szCs w:val="20"/>
                <w:lang w:eastAsia="x-none"/>
              </w:rPr>
              <w:t>Note: The existing configuration of UE specific search space will be reused.</w:t>
            </w:r>
          </w:p>
          <w:p w14:paraId="2F9B3C5C" w14:textId="77777777" w:rsidR="00F43334" w:rsidRPr="00887418" w:rsidRDefault="00F43334" w:rsidP="00F43334">
            <w:pPr>
              <w:rPr>
                <w:rFonts w:cs="Times"/>
                <w:szCs w:val="20"/>
                <w:lang w:eastAsia="x-none"/>
              </w:rPr>
            </w:pPr>
          </w:p>
          <w:p w14:paraId="71675376" w14:textId="77777777" w:rsidR="00F43334" w:rsidRPr="00887418" w:rsidRDefault="00F43334" w:rsidP="00F43334">
            <w:pPr>
              <w:rPr>
                <w:rFonts w:cs="Times"/>
                <w:szCs w:val="20"/>
                <w:highlight w:val="green"/>
                <w:lang w:eastAsia="x-none"/>
              </w:rPr>
            </w:pPr>
            <w:r w:rsidRPr="00887418">
              <w:rPr>
                <w:rFonts w:cs="Times"/>
                <w:szCs w:val="20"/>
                <w:highlight w:val="green"/>
                <w:lang w:eastAsia="x-none"/>
              </w:rPr>
              <w:t>Agreement</w:t>
            </w:r>
          </w:p>
          <w:p w14:paraId="23F9BEFE" w14:textId="77777777" w:rsidR="00F43334" w:rsidRPr="00887418" w:rsidRDefault="00F43334" w:rsidP="00F43334">
            <w:pPr>
              <w:rPr>
                <w:rFonts w:cs="Times"/>
                <w:iCs/>
                <w:szCs w:val="20"/>
                <w:lang w:eastAsia="x-none"/>
              </w:rPr>
            </w:pPr>
            <w:r w:rsidRPr="00887418">
              <w:rPr>
                <w:rFonts w:cs="Times"/>
                <w:iCs/>
                <w:szCs w:val="20"/>
                <w:lang w:eastAsia="x-none"/>
              </w:rPr>
              <w:t>For periodic and semi-persistent beam indication,</w:t>
            </w:r>
          </w:p>
          <w:p w14:paraId="3F20EA1E" w14:textId="77777777" w:rsidR="00F43334" w:rsidRPr="00887418" w:rsidRDefault="00F43334" w:rsidP="00F43334">
            <w:pPr>
              <w:numPr>
                <w:ilvl w:val="0"/>
                <w:numId w:val="34"/>
              </w:numPr>
              <w:rPr>
                <w:rFonts w:cs="Times"/>
                <w:iCs/>
                <w:szCs w:val="20"/>
                <w:lang w:eastAsia="x-none"/>
              </w:rPr>
            </w:pPr>
            <w:r w:rsidRPr="00887418">
              <w:rPr>
                <w:rFonts w:cs="Times"/>
                <w:iCs/>
                <w:szCs w:val="20"/>
                <w:lang w:eastAsia="x-none"/>
              </w:rPr>
              <w:t>The maximum number of periodic beam indication is 32.</w:t>
            </w:r>
          </w:p>
          <w:p w14:paraId="6CC2648D" w14:textId="77777777" w:rsidR="00F43334" w:rsidRPr="00887418" w:rsidRDefault="00F43334" w:rsidP="00F43334">
            <w:pPr>
              <w:numPr>
                <w:ilvl w:val="0"/>
                <w:numId w:val="34"/>
              </w:numPr>
              <w:rPr>
                <w:rFonts w:cs="Times"/>
                <w:iCs/>
                <w:szCs w:val="20"/>
                <w:lang w:eastAsia="x-none"/>
              </w:rPr>
            </w:pPr>
            <w:r w:rsidRPr="00887418">
              <w:rPr>
                <w:rFonts w:cs="Times"/>
                <w:iCs/>
                <w:szCs w:val="20"/>
                <w:lang w:eastAsia="x-none"/>
              </w:rPr>
              <w:t xml:space="preserve">The maximum supported number of </w:t>
            </w:r>
            <w:proofErr w:type="gramStart"/>
            <w:r w:rsidRPr="00887418">
              <w:rPr>
                <w:rFonts w:cs="Times"/>
                <w:iCs/>
                <w:szCs w:val="20"/>
                <w:lang w:eastAsia="x-none"/>
              </w:rPr>
              <w:t>beam</w:t>
            </w:r>
            <w:proofErr w:type="gramEnd"/>
            <w:r w:rsidRPr="00887418">
              <w:rPr>
                <w:rFonts w:cs="Times"/>
                <w:iCs/>
                <w:szCs w:val="20"/>
                <w:lang w:eastAsia="x-none"/>
              </w:rPr>
              <w:t xml:space="preserve"> is 64 (to determine the value range of beam index).</w:t>
            </w:r>
          </w:p>
          <w:p w14:paraId="78986563" w14:textId="77777777" w:rsidR="00F43334" w:rsidRPr="00887418" w:rsidRDefault="00F43334" w:rsidP="00F43334">
            <w:pPr>
              <w:numPr>
                <w:ilvl w:val="0"/>
                <w:numId w:val="34"/>
              </w:numPr>
              <w:rPr>
                <w:rFonts w:cs="Times"/>
                <w:iCs/>
                <w:szCs w:val="20"/>
                <w:lang w:eastAsia="x-none"/>
              </w:rPr>
            </w:pPr>
            <w:r w:rsidRPr="00887418">
              <w:rPr>
                <w:rFonts w:cs="Times"/>
                <w:iCs/>
                <w:szCs w:val="20"/>
                <w:lang w:eastAsia="x-none"/>
              </w:rPr>
              <w:t xml:space="preserve">The maximum number of </w:t>
            </w:r>
            <w:proofErr w:type="gramStart"/>
            <w:r w:rsidRPr="00887418">
              <w:rPr>
                <w:rFonts w:cs="Times"/>
                <w:iCs/>
                <w:szCs w:val="20"/>
                <w:lang w:eastAsia="x-none"/>
              </w:rPr>
              <w:t>duration</w:t>
            </w:r>
            <w:proofErr w:type="gramEnd"/>
            <w:r w:rsidRPr="00887418">
              <w:rPr>
                <w:rFonts w:cs="Times"/>
                <w:iCs/>
                <w:szCs w:val="20"/>
                <w:lang w:eastAsia="x-none"/>
              </w:rPr>
              <w:t xml:space="preserve"> of time resource is 112 symbols.</w:t>
            </w:r>
          </w:p>
          <w:p w14:paraId="09768406" w14:textId="77777777" w:rsidR="00F43334" w:rsidRPr="00887418" w:rsidRDefault="00F43334" w:rsidP="00F43334">
            <w:pPr>
              <w:rPr>
                <w:rFonts w:cs="Times"/>
                <w:iCs/>
                <w:szCs w:val="20"/>
                <w:lang w:eastAsia="x-none"/>
              </w:rPr>
            </w:pPr>
            <w:r w:rsidRPr="00887418">
              <w:rPr>
                <w:rFonts w:cs="Times"/>
                <w:iCs/>
                <w:szCs w:val="20"/>
                <w:lang w:eastAsia="x-none"/>
              </w:rPr>
              <w:t>For periodic beam indication,</w:t>
            </w:r>
          </w:p>
          <w:p w14:paraId="22B393CD" w14:textId="77777777" w:rsidR="00F43334" w:rsidRPr="00887418" w:rsidRDefault="00F43334" w:rsidP="00F43334">
            <w:pPr>
              <w:rPr>
                <w:rFonts w:cs="Times"/>
                <w:iCs/>
                <w:szCs w:val="20"/>
                <w:lang w:eastAsia="x-none"/>
              </w:rPr>
            </w:pPr>
            <w:r w:rsidRPr="00887418">
              <w:rPr>
                <w:rFonts w:cs="Times"/>
                <w:iCs/>
                <w:szCs w:val="20"/>
                <w:lang w:eastAsia="x-none"/>
              </w:rPr>
              <w:t>The maximum number of forwarding resources in one periodic beam indication is 1024.</w:t>
            </w:r>
          </w:p>
          <w:p w14:paraId="7A62C1D9" w14:textId="77777777" w:rsidR="00F43334" w:rsidRDefault="00F43334" w:rsidP="00013B76">
            <w:pPr>
              <w:rPr>
                <w:lang w:eastAsia="ko-KR"/>
              </w:rPr>
            </w:pPr>
          </w:p>
          <w:p w14:paraId="2D83824C" w14:textId="21F9D6D4" w:rsidR="00013B76" w:rsidRPr="00373DE3" w:rsidRDefault="00175BA2" w:rsidP="00013B76">
            <w:pPr>
              <w:rPr>
                <w:b/>
                <w:bCs/>
                <w:lang w:eastAsia="ko-KR"/>
              </w:rPr>
            </w:pPr>
            <w:r w:rsidRPr="00373DE3">
              <w:rPr>
                <w:b/>
                <w:bCs/>
                <w:u w:val="single"/>
                <w:lang w:eastAsia="ko-KR"/>
              </w:rPr>
              <w:t>RAN1#112-bis-e</w:t>
            </w:r>
            <w:r w:rsidR="00130FDA">
              <w:rPr>
                <w:b/>
                <w:bCs/>
                <w:u w:val="single"/>
                <w:lang w:eastAsia="ko-KR"/>
              </w:rPr>
              <w:t xml:space="preserve"> </w:t>
            </w:r>
            <w:r w:rsidR="00130FDA">
              <w:rPr>
                <w:b/>
                <w:bCs/>
                <w:lang w:eastAsia="ko-KR"/>
              </w:rPr>
              <w:fldChar w:fldCharType="begin"/>
            </w:r>
            <w:r w:rsidR="00130FDA">
              <w:rPr>
                <w:b/>
                <w:bCs/>
                <w:u w:val="single"/>
                <w:lang w:eastAsia="ko-KR"/>
              </w:rPr>
              <w:instrText xml:space="preserve"> REF _Ref135079158 \r \h </w:instrText>
            </w:r>
            <w:r w:rsidR="00130FDA">
              <w:rPr>
                <w:b/>
                <w:bCs/>
                <w:lang w:eastAsia="ko-KR"/>
              </w:rPr>
            </w:r>
            <w:r w:rsidR="00130FDA">
              <w:rPr>
                <w:b/>
                <w:bCs/>
                <w:lang w:eastAsia="ko-KR"/>
              </w:rPr>
              <w:fldChar w:fldCharType="separate"/>
            </w:r>
            <w:r w:rsidR="00130FDA">
              <w:rPr>
                <w:b/>
                <w:bCs/>
                <w:u w:val="single"/>
                <w:lang w:eastAsia="ko-KR"/>
              </w:rPr>
              <w:t>[5]</w:t>
            </w:r>
            <w:r w:rsidR="00130FDA">
              <w:rPr>
                <w:b/>
                <w:bCs/>
                <w:lang w:eastAsia="ko-KR"/>
              </w:rPr>
              <w:fldChar w:fldCharType="end"/>
            </w:r>
          </w:p>
          <w:p w14:paraId="0CFE52F7" w14:textId="77777777" w:rsidR="00175BA2" w:rsidRDefault="00175BA2" w:rsidP="00175BA2">
            <w:pPr>
              <w:rPr>
                <w:lang w:eastAsia="en-GB"/>
              </w:rPr>
            </w:pPr>
            <w:r>
              <w:rPr>
                <w:highlight w:val="green"/>
              </w:rPr>
              <w:t>Agreement</w:t>
            </w:r>
            <w:r>
              <w:t xml:space="preserve"> (</w:t>
            </w:r>
            <w:r w:rsidRPr="006A73CE">
              <w:t>NR network-controlled repeaters</w:t>
            </w:r>
            <w:r>
              <w:t>)</w:t>
            </w:r>
          </w:p>
          <w:p w14:paraId="13C1961D" w14:textId="77777777" w:rsidR="00175BA2" w:rsidRPr="006A73CE" w:rsidRDefault="00175BA2" w:rsidP="00175BA2">
            <w:r w:rsidRPr="006A73CE">
              <w:t>For the aperiodic beam indication via DCI 5-0, the following option is supported:</w:t>
            </w:r>
          </w:p>
          <w:p w14:paraId="04A89BD9" w14:textId="77777777" w:rsidR="00175BA2" w:rsidRPr="006A73CE" w:rsidRDefault="00175BA2" w:rsidP="00175BA2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6A73CE">
              <w:t>Option-4:</w:t>
            </w:r>
          </w:p>
          <w:p w14:paraId="536F87FB" w14:textId="77777777" w:rsidR="00175BA2" w:rsidRPr="006A73CE" w:rsidRDefault="00175BA2" w:rsidP="00175BA2">
            <w:pPr>
              <w:pStyle w:val="ListParagraph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6A73CE">
              <w:t>The</w:t>
            </w:r>
            <w:r>
              <w:t xml:space="preserve"> </w:t>
            </w:r>
            <w:r w:rsidRPr="006A73CE">
              <w:t>DCI</w:t>
            </w:r>
            <w:r>
              <w:t xml:space="preserve"> </w:t>
            </w:r>
            <w:r w:rsidRPr="006A73CE">
              <w:t>size</w:t>
            </w:r>
            <w:r>
              <w:t xml:space="preserve"> </w:t>
            </w:r>
            <w:r w:rsidRPr="006A73CE">
              <w:rPr>
                <w:color w:val="FF0000"/>
              </w:rPr>
              <w:t>of DCI Format 5-0</w:t>
            </w:r>
            <w:r>
              <w:rPr>
                <w:color w:val="FF0000"/>
              </w:rPr>
              <w:t xml:space="preserve"> </w:t>
            </w:r>
            <w:r w:rsidRPr="006A73CE">
              <w:t>is</w:t>
            </w:r>
            <w:r>
              <w:t xml:space="preserve"> </w:t>
            </w:r>
            <w:r w:rsidRPr="006A73CE">
              <w:rPr>
                <w:color w:val="FF0000"/>
              </w:rPr>
              <w:t>implicitly determined by the RRC configuration</w:t>
            </w:r>
            <w:r>
              <w:rPr>
                <w:color w:val="FF0000"/>
              </w:rPr>
              <w:t xml:space="preserve"> </w:t>
            </w:r>
            <w:r w:rsidRPr="006A73CE">
              <w:t>with the maximum value as 128.</w:t>
            </w:r>
          </w:p>
          <w:p w14:paraId="78C09234" w14:textId="77777777" w:rsidR="00175BA2" w:rsidRPr="006A73CE" w:rsidRDefault="00175BA2" w:rsidP="00175BA2">
            <w:pPr>
              <w:pStyle w:val="ListParagraph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6A73CE">
              <w:rPr>
                <w:color w:val="FF0000"/>
              </w:rPr>
              <w:lastRenderedPageBreak/>
              <w:t>The</w:t>
            </w:r>
            <w:r>
              <w:rPr>
                <w:color w:val="FF0000"/>
              </w:rPr>
              <w:t xml:space="preserve"> </w:t>
            </w:r>
            <w:r w:rsidRPr="006A73CE">
              <w:rPr>
                <w:color w:val="FF0000"/>
              </w:rPr>
              <w:t>[maximum]</w:t>
            </w:r>
            <w:r>
              <w:rPr>
                <w:color w:val="FF0000"/>
              </w:rPr>
              <w:t xml:space="preserve"> </w:t>
            </w:r>
            <w:r w:rsidRPr="006A73CE">
              <w:rPr>
                <w:color w:val="FF0000"/>
              </w:rPr>
              <w:t>number of fields for time resource indication (</w:t>
            </w:r>
            <w:proofErr w:type="spellStart"/>
            <w:r w:rsidRPr="006A73CE">
              <w:rPr>
                <w:color w:val="FF0000"/>
              </w:rPr>
              <w:t>Tmax</w:t>
            </w:r>
            <w:proofErr w:type="spellEnd"/>
            <w:r w:rsidRPr="006A73CE">
              <w:rPr>
                <w:color w:val="FF0000"/>
              </w:rPr>
              <w:t>) is explicitly configured by dedicated RRC parameter with the maximum value</w:t>
            </w:r>
            <w:r>
              <w:rPr>
                <w:color w:val="FF0000"/>
              </w:rPr>
              <w:t xml:space="preserve"> </w:t>
            </w:r>
            <w:r w:rsidRPr="006A73CE">
              <w:rPr>
                <w:color w:val="FF0000"/>
              </w:rPr>
              <w:t>as</w:t>
            </w:r>
            <w:r>
              <w:rPr>
                <w:color w:val="FF0000"/>
              </w:rPr>
              <w:t xml:space="preserve"> </w:t>
            </w:r>
            <w:r w:rsidRPr="006A73CE">
              <w:rPr>
                <w:color w:val="FF0000"/>
              </w:rPr>
              <w:t>[16] or [32].</w:t>
            </w:r>
          </w:p>
          <w:p w14:paraId="777CD01A" w14:textId="77FF2214" w:rsidR="00E03002" w:rsidRDefault="00175BA2" w:rsidP="00373DE3">
            <w:pPr>
              <w:pStyle w:val="ListParagraph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6A73CE">
              <w:t>FFS:</w:t>
            </w:r>
            <w:r>
              <w:t xml:space="preserve"> </w:t>
            </w:r>
            <w:r w:rsidRPr="006A73CE">
              <w:t>How to</w:t>
            </w:r>
            <w:r>
              <w:t xml:space="preserve"> </w:t>
            </w:r>
            <w:r w:rsidRPr="006A73CE">
              <w:t>support and</w:t>
            </w:r>
            <w:r>
              <w:t xml:space="preserve"> </w:t>
            </w:r>
            <w:r w:rsidRPr="006A73CE">
              <w:t>address an actual number of fields for time resource indication</w:t>
            </w:r>
            <w:r>
              <w:t xml:space="preserve"> </w:t>
            </w:r>
            <w:r w:rsidRPr="006A73CE">
              <w:rPr>
                <w:color w:val="FF0000"/>
              </w:rPr>
              <w:t>is</w:t>
            </w:r>
            <w:r>
              <w:rPr>
                <w:color w:val="FF0000"/>
              </w:rPr>
              <w:t xml:space="preserve"> </w:t>
            </w:r>
            <w:r w:rsidRPr="006A73CE">
              <w:t>smaller than the configured maximum number.</w:t>
            </w:r>
          </w:p>
        </w:tc>
      </w:tr>
    </w:tbl>
    <w:p w14:paraId="270E898D" w14:textId="77777777" w:rsidR="000B4EB8" w:rsidRDefault="000B4EB8"/>
    <w:p w14:paraId="3DE1EAB1" w14:textId="72178858" w:rsidR="003C4D60" w:rsidRPr="00187EA9" w:rsidRDefault="001A777B" w:rsidP="00373DE3">
      <w:r>
        <w:t xml:space="preserve">In some configurations, DCI 5_0 size can be </w:t>
      </w:r>
      <w:proofErr w:type="gramStart"/>
      <w:r>
        <w:t>pretty large</w:t>
      </w:r>
      <w:proofErr w:type="gramEnd"/>
      <w:r>
        <w:t xml:space="preserve">, because it can carry access beam configuration for </w:t>
      </w:r>
      <w:r w:rsidR="00571936">
        <w:t xml:space="preserve">multiple </w:t>
      </w:r>
      <w:r w:rsidR="003F24A5">
        <w:t xml:space="preserve">time </w:t>
      </w:r>
      <w:r w:rsidR="005E5A24">
        <w:t>resources and beams</w:t>
      </w:r>
      <w:r w:rsidR="003F24A5">
        <w:t>.</w:t>
      </w:r>
    </w:p>
    <w:p w14:paraId="4555930F" w14:textId="6C903549" w:rsidR="003A06E6" w:rsidRPr="00373DE3" w:rsidRDefault="002F56F5" w:rsidP="002F56F5">
      <w:pPr>
        <w:pStyle w:val="RAN4observation0"/>
      </w:pPr>
      <w:bookmarkStart w:id="77" w:name="_Toc135087581"/>
      <w:r>
        <w:t xml:space="preserve">For </w:t>
      </w:r>
      <w:bookmarkStart w:id="78" w:name="_Toc134747899"/>
      <w:bookmarkStart w:id="79" w:name="_Toc134751393"/>
      <w:bookmarkStart w:id="80" w:name="_Toc134751419"/>
      <w:bookmarkStart w:id="81" w:name="_Toc134751477"/>
      <w:bookmarkStart w:id="82" w:name="_Toc134751503"/>
      <w:bookmarkStart w:id="83" w:name="_Toc134751535"/>
      <w:bookmarkStart w:id="84" w:name="_Toc134751579"/>
      <w:bookmarkStart w:id="85" w:name="_Toc134751605"/>
      <w:bookmarkStart w:id="86" w:name="_Toc134751644"/>
      <w:bookmarkStart w:id="87" w:name="_Toc135042529"/>
      <w:bookmarkStart w:id="88" w:name="_Toc134747900"/>
      <w:bookmarkStart w:id="89" w:name="_Toc134751394"/>
      <w:bookmarkStart w:id="90" w:name="_Toc134751420"/>
      <w:bookmarkStart w:id="91" w:name="_Toc134751478"/>
      <w:bookmarkStart w:id="92" w:name="_Toc134751504"/>
      <w:bookmarkStart w:id="93" w:name="_Toc134751536"/>
      <w:bookmarkStart w:id="94" w:name="_Toc134751580"/>
      <w:bookmarkStart w:id="95" w:name="_Toc134751606"/>
      <w:bookmarkStart w:id="96" w:name="_Toc134751645"/>
      <w:bookmarkStart w:id="97" w:name="_Toc135042530"/>
      <w:bookmarkStart w:id="98" w:name="_Toc135079706"/>
      <w:bookmarkStart w:id="99" w:name="_Toc135079754"/>
      <w:bookmarkStart w:id="100" w:name="_Toc135080144"/>
      <w:bookmarkStart w:id="101" w:name="_Toc135080412"/>
      <w:bookmarkStart w:id="102" w:name="_Toc135080560"/>
      <w:bookmarkStart w:id="103" w:name="_Toc135080625"/>
      <w:bookmarkStart w:id="104" w:name="_Toc135080801"/>
      <w:bookmarkStart w:id="105" w:name="_Toc135084452"/>
      <w:bookmarkStart w:id="106" w:name="_Toc135084790"/>
      <w:bookmarkStart w:id="107" w:name="_Toc135084821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r w:rsidR="00CB4616" w:rsidRPr="00373DE3">
        <w:t>NCR</w:t>
      </w:r>
      <w:r>
        <w:t>-MT</w:t>
      </w:r>
      <w:r w:rsidR="00CB4616" w:rsidRPr="00373DE3">
        <w:t>,</w:t>
      </w:r>
      <w:r>
        <w:t xml:space="preserve"> scheduling grant</w:t>
      </w:r>
      <w:r w:rsidR="001A61E7">
        <w:t xml:space="preserve"> (i.e., DCI format 1_0/1_1) is not typical, whereas</w:t>
      </w:r>
      <w:r>
        <w:t xml:space="preserve"> </w:t>
      </w:r>
      <w:r w:rsidR="00CB4616" w:rsidRPr="00373DE3">
        <w:t>DCI type 5_0</w:t>
      </w:r>
      <w:r w:rsidR="001A61E7">
        <w:t>/2_8</w:t>
      </w:r>
      <w:r w:rsidR="005526F3" w:rsidRPr="00373DE3">
        <w:t xml:space="preserve"> </w:t>
      </w:r>
      <w:r w:rsidR="001458BA">
        <w:t>can be used</w:t>
      </w:r>
      <w:r w:rsidR="006D2E31">
        <w:t xml:space="preserve"> </w:t>
      </w:r>
      <w:r w:rsidR="005526F3" w:rsidRPr="00373DE3">
        <w:t>for access link beam change indication.</w:t>
      </w:r>
      <w:r w:rsidR="00935C24">
        <w:t xml:space="preserve"> </w:t>
      </w:r>
      <w:r w:rsidR="002A25CE">
        <w:t xml:space="preserve">The </w:t>
      </w:r>
      <w:r w:rsidR="00722E5E">
        <w:t>DCI size can have the maximum value of 128.</w:t>
      </w:r>
      <w:bookmarkEnd w:id="77"/>
    </w:p>
    <w:p w14:paraId="523F6F27" w14:textId="7AA56C27" w:rsidR="003A06E6" w:rsidRDefault="004C595E" w:rsidP="003A06E6">
      <w:pPr>
        <w:pStyle w:val="RAN4proposal"/>
        <w:rPr>
          <w:lang w:eastAsia="zh-CN"/>
        </w:rPr>
      </w:pPr>
      <w:bookmarkStart w:id="108" w:name="_Toc135087582"/>
      <w:r>
        <w:rPr>
          <w:lang w:eastAsia="zh-CN"/>
        </w:rPr>
        <w:t xml:space="preserve">RAN4 </w:t>
      </w:r>
      <w:r w:rsidR="00725360">
        <w:rPr>
          <w:lang w:eastAsia="zh-CN"/>
        </w:rPr>
        <w:t>shall</w:t>
      </w:r>
      <w:r w:rsidR="00F72A42">
        <w:rPr>
          <w:lang w:eastAsia="zh-CN"/>
        </w:rPr>
        <w:t xml:space="preserve"> </w:t>
      </w:r>
      <w:r>
        <w:rPr>
          <w:lang w:eastAsia="zh-CN"/>
        </w:rPr>
        <w:t xml:space="preserve">adapt </w:t>
      </w:r>
      <w:r w:rsidR="00A154E6">
        <w:rPr>
          <w:lang w:eastAsia="zh-CN"/>
        </w:rPr>
        <w:t xml:space="preserve">test parameters </w:t>
      </w:r>
      <w:r w:rsidR="0030777A">
        <w:rPr>
          <w:lang w:eastAsia="zh-CN"/>
        </w:rPr>
        <w:t>for</w:t>
      </w:r>
      <w:r w:rsidR="00B277DD" w:rsidRPr="71E2DB36">
        <w:rPr>
          <w:lang w:eastAsia="zh-CN"/>
        </w:rPr>
        <w:t xml:space="preserve"> NCR</w:t>
      </w:r>
      <w:r w:rsidR="0030777A">
        <w:rPr>
          <w:lang w:eastAsia="zh-CN"/>
        </w:rPr>
        <w:t xml:space="preserve"> </w:t>
      </w:r>
      <w:r w:rsidR="00B277DD" w:rsidRPr="71E2DB36">
        <w:rPr>
          <w:lang w:eastAsia="zh-CN"/>
        </w:rPr>
        <w:t>PDCCH</w:t>
      </w:r>
      <w:r w:rsidR="0030777A">
        <w:rPr>
          <w:lang w:eastAsia="zh-CN"/>
        </w:rPr>
        <w:t xml:space="preserve"> </w:t>
      </w:r>
      <w:r>
        <w:rPr>
          <w:lang w:eastAsia="zh-CN"/>
        </w:rPr>
        <w:t>requirem</w:t>
      </w:r>
      <w:r w:rsidR="00E54A80">
        <w:rPr>
          <w:lang w:eastAsia="zh-CN"/>
        </w:rPr>
        <w:t>ents</w:t>
      </w:r>
      <w:r w:rsidR="00F72A42">
        <w:rPr>
          <w:lang w:eastAsia="zh-CN"/>
        </w:rPr>
        <w:t xml:space="preserve"> </w:t>
      </w:r>
      <w:r w:rsidR="00DA7D91" w:rsidRPr="71E2DB36">
        <w:rPr>
          <w:lang w:eastAsia="zh-CN"/>
        </w:rPr>
        <w:t>following</w:t>
      </w:r>
      <w:r w:rsidR="00722E5E" w:rsidRPr="71E2DB36">
        <w:rPr>
          <w:lang w:eastAsia="zh-CN"/>
        </w:rPr>
        <w:t xml:space="preserve"> </w:t>
      </w:r>
      <w:r w:rsidR="00F72A42">
        <w:rPr>
          <w:lang w:eastAsia="zh-CN"/>
        </w:rPr>
        <w:t xml:space="preserve">DCI </w:t>
      </w:r>
      <w:r w:rsidR="00722E5E" w:rsidRPr="71E2DB36">
        <w:rPr>
          <w:lang w:eastAsia="zh-CN"/>
        </w:rPr>
        <w:t xml:space="preserve">format </w:t>
      </w:r>
      <w:r w:rsidR="00F72A42">
        <w:rPr>
          <w:lang w:eastAsia="zh-CN"/>
        </w:rPr>
        <w:t>5_0</w:t>
      </w:r>
      <w:r w:rsidR="00891CAE">
        <w:rPr>
          <w:lang w:eastAsia="zh-CN"/>
        </w:rPr>
        <w:t>/2_</w:t>
      </w:r>
      <w:r w:rsidR="00F36C31">
        <w:rPr>
          <w:lang w:eastAsia="zh-CN"/>
        </w:rPr>
        <w:t>8</w:t>
      </w:r>
      <w:r w:rsidR="00E73168" w:rsidRPr="71E2DB36">
        <w:rPr>
          <w:lang w:eastAsia="zh-CN"/>
        </w:rPr>
        <w:t>, e.g.,</w:t>
      </w:r>
      <w:r w:rsidR="00DA7D91" w:rsidRPr="71E2DB36">
        <w:rPr>
          <w:lang w:eastAsia="zh-CN"/>
        </w:rPr>
        <w:t xml:space="preserve"> FRC,</w:t>
      </w:r>
      <w:r w:rsidR="00E73168" w:rsidRPr="71E2DB36">
        <w:rPr>
          <w:lang w:eastAsia="zh-CN"/>
        </w:rPr>
        <w:t xml:space="preserve"> DCI format, payload size, </w:t>
      </w:r>
      <w:r w:rsidR="003D661E" w:rsidRPr="71E2DB36">
        <w:rPr>
          <w:lang w:eastAsia="zh-CN"/>
        </w:rPr>
        <w:t>probability of misdetection.</w:t>
      </w:r>
      <w:bookmarkEnd w:id="108"/>
    </w:p>
    <w:p w14:paraId="58769A2B" w14:textId="77777777" w:rsidR="0033230C" w:rsidRDefault="0033230C">
      <w:pPr>
        <w:rPr>
          <w:lang w:eastAsia="zh-CN"/>
        </w:rPr>
      </w:pPr>
    </w:p>
    <w:p w14:paraId="7E3E4420" w14:textId="64FCFCAE" w:rsidR="00316243" w:rsidRPr="00316243" w:rsidRDefault="009E0D74" w:rsidP="00373DE3">
      <w:pPr>
        <w:rPr>
          <w:lang w:eastAsia="zh-CN"/>
        </w:rPr>
      </w:pPr>
      <w:r>
        <w:rPr>
          <w:lang w:eastAsia="zh-CN"/>
        </w:rPr>
        <w:t xml:space="preserve">The second open issue in PDCCH requirements </w:t>
      </w:r>
      <w:r w:rsidR="006E50A3">
        <w:rPr>
          <w:lang w:eastAsia="zh-CN"/>
        </w:rPr>
        <w:t>is related to the coreset duration for FDD: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A14D3F" w14:paraId="41AF2761" w14:textId="77777777" w:rsidTr="002B31E2">
        <w:trPr>
          <w:jc w:val="center"/>
        </w:trPr>
        <w:tc>
          <w:tcPr>
            <w:tcW w:w="9617" w:type="dxa"/>
          </w:tcPr>
          <w:p w14:paraId="314E52BD" w14:textId="77777777" w:rsidR="00B760C8" w:rsidRPr="003A06E6" w:rsidRDefault="00B760C8" w:rsidP="00B760C8">
            <w:pPr>
              <w:spacing w:after="120"/>
              <w:rPr>
                <w:b/>
                <w:sz w:val="21"/>
                <w:szCs w:val="21"/>
                <w:u w:val="single"/>
                <w:lang w:eastAsia="zh-CN"/>
              </w:rPr>
            </w:pPr>
            <w:bookmarkStart w:id="109" w:name="_Hlk134743357"/>
            <w:r w:rsidRPr="003A06E6">
              <w:rPr>
                <w:rFonts w:eastAsia="Times New Roman" w:cs="Times New Roman" w:hint="eastAsia"/>
                <w:b/>
                <w:sz w:val="21"/>
                <w:szCs w:val="21"/>
                <w:u w:val="single"/>
                <w:lang w:eastAsia="zh-CN"/>
              </w:rPr>
              <w:t xml:space="preserve">Issue 1-3-2: Coreset for FDD </w:t>
            </w:r>
          </w:p>
          <w:p w14:paraId="24C8FD18" w14:textId="77777777" w:rsidR="00B760C8" w:rsidRPr="00DA6E4F" w:rsidRDefault="00B760C8" w:rsidP="00B760C8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sz w:val="21"/>
                <w:szCs w:val="21"/>
                <w:highlight w:val="yellow"/>
                <w:lang w:eastAsia="zh-CN"/>
              </w:rPr>
            </w:pPr>
            <w:r w:rsidRPr="00DA6E4F">
              <w:rPr>
                <w:rFonts w:eastAsia="SimSun" w:cs="Times New Roman" w:hint="eastAsia"/>
                <w:sz w:val="21"/>
                <w:szCs w:val="21"/>
                <w:highlight w:val="yellow"/>
                <w:lang w:eastAsia="zh-CN"/>
              </w:rPr>
              <w:t xml:space="preserve">Option 1: </w:t>
            </w:r>
          </w:p>
          <w:p w14:paraId="4DA252CA" w14:textId="77777777" w:rsidR="00B760C8" w:rsidRPr="00DA6E4F" w:rsidRDefault="00B760C8" w:rsidP="00B760C8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sz w:val="21"/>
                <w:szCs w:val="21"/>
                <w:highlight w:val="yellow"/>
                <w:lang w:eastAsia="zh-CN"/>
              </w:rPr>
            </w:pPr>
            <w:r w:rsidRPr="00DA6E4F">
              <w:rPr>
                <w:rFonts w:eastAsia="SimSun" w:cs="Times New Roman" w:hint="eastAsia"/>
                <w:sz w:val="21"/>
                <w:szCs w:val="21"/>
                <w:highlight w:val="yellow"/>
                <w:lang w:eastAsia="zh-CN"/>
              </w:rPr>
              <w:t xml:space="preserve">1TX: coreset duration 2 </w:t>
            </w:r>
          </w:p>
          <w:p w14:paraId="674EFDC0" w14:textId="77777777" w:rsidR="00B760C8" w:rsidRPr="00DA6E4F" w:rsidRDefault="00B760C8" w:rsidP="00B760C8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sz w:val="21"/>
                <w:szCs w:val="21"/>
                <w:highlight w:val="yellow"/>
                <w:lang w:eastAsia="zh-CN"/>
              </w:rPr>
            </w:pPr>
            <w:r w:rsidRPr="00DA6E4F">
              <w:rPr>
                <w:rFonts w:eastAsia="SimSun" w:cs="Times New Roman" w:hint="eastAsia"/>
                <w:sz w:val="21"/>
                <w:szCs w:val="21"/>
                <w:highlight w:val="yellow"/>
                <w:lang w:eastAsia="zh-CN"/>
              </w:rPr>
              <w:t xml:space="preserve">2TX: coreset duration 1 </w:t>
            </w:r>
          </w:p>
          <w:p w14:paraId="5C699DF1" w14:textId="77777777" w:rsidR="00B760C8" w:rsidRPr="00DA6E4F" w:rsidRDefault="00B760C8" w:rsidP="00B760C8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sz w:val="21"/>
                <w:szCs w:val="21"/>
                <w:highlight w:val="yellow"/>
                <w:lang w:eastAsia="zh-CN"/>
              </w:rPr>
            </w:pPr>
            <w:r w:rsidRPr="00DA6E4F">
              <w:rPr>
                <w:rFonts w:eastAsia="SimSun" w:cs="Times New Roman" w:hint="eastAsia"/>
                <w:sz w:val="21"/>
                <w:szCs w:val="21"/>
                <w:highlight w:val="yellow"/>
                <w:lang w:eastAsia="zh-CN"/>
              </w:rPr>
              <w:t xml:space="preserve">Option 2: </w:t>
            </w:r>
          </w:p>
          <w:p w14:paraId="5ADD15AB" w14:textId="77777777" w:rsidR="00B760C8" w:rsidRPr="00DA6E4F" w:rsidRDefault="00B760C8" w:rsidP="00B760C8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sz w:val="21"/>
                <w:szCs w:val="21"/>
                <w:highlight w:val="yellow"/>
                <w:lang w:eastAsia="zh-CN"/>
              </w:rPr>
            </w:pPr>
            <w:r w:rsidRPr="00DA6E4F">
              <w:rPr>
                <w:rFonts w:eastAsia="SimSun" w:cs="Times New Roman" w:hint="eastAsia"/>
                <w:sz w:val="21"/>
                <w:szCs w:val="21"/>
                <w:highlight w:val="yellow"/>
                <w:lang w:eastAsia="zh-CN"/>
              </w:rPr>
              <w:t>1TX: coreset duration 1</w:t>
            </w:r>
          </w:p>
          <w:p w14:paraId="6E952945" w14:textId="77777777" w:rsidR="00B760C8" w:rsidRPr="009E1BC2" w:rsidRDefault="00B760C8" w:rsidP="00B760C8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sz w:val="21"/>
                <w:szCs w:val="21"/>
                <w:highlight w:val="yellow"/>
                <w:lang w:eastAsia="zh-CN"/>
              </w:rPr>
            </w:pPr>
            <w:r w:rsidRPr="00DA6E4F">
              <w:rPr>
                <w:rFonts w:eastAsia="SimSun" w:cs="Times New Roman" w:hint="eastAsia"/>
                <w:sz w:val="21"/>
                <w:szCs w:val="21"/>
                <w:highlight w:val="yellow"/>
                <w:lang w:eastAsia="zh-CN"/>
              </w:rPr>
              <w:t>2TX: coreset duration 1</w:t>
            </w:r>
          </w:p>
          <w:p w14:paraId="7A5FA0F7" w14:textId="3573AA05" w:rsidR="00A14D3F" w:rsidRDefault="00A14D3F" w:rsidP="002B31E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ko-KR"/>
              </w:rPr>
            </w:pPr>
          </w:p>
        </w:tc>
      </w:tr>
    </w:tbl>
    <w:bookmarkEnd w:id="109"/>
    <w:p w14:paraId="1258E3DF" w14:textId="38D84437" w:rsidR="00A14D3F" w:rsidRPr="00373DE3" w:rsidRDefault="001D25AB" w:rsidP="003A06E6">
      <w:pPr>
        <w:spacing w:after="120"/>
        <w:rPr>
          <w:rFonts w:eastAsia="Times New Roman" w:cs="Times New Roman"/>
          <w:bCs/>
          <w:sz w:val="21"/>
          <w:szCs w:val="21"/>
          <w:lang w:eastAsia="zh-CN"/>
        </w:rPr>
      </w:pPr>
      <w:r>
        <w:rPr>
          <w:rFonts w:eastAsia="Times New Roman" w:cs="Times New Roman"/>
          <w:bCs/>
          <w:sz w:val="21"/>
          <w:szCs w:val="21"/>
          <w:lang w:eastAsia="zh-CN"/>
        </w:rPr>
        <w:t xml:space="preserve">Most test cases in </w:t>
      </w:r>
      <w:r w:rsidR="00094AD2">
        <w:rPr>
          <w:rFonts w:eastAsia="Times New Roman" w:cs="Times New Roman"/>
          <w:bCs/>
          <w:sz w:val="21"/>
          <w:szCs w:val="21"/>
          <w:lang w:eastAsia="zh-CN"/>
        </w:rPr>
        <w:t xml:space="preserve">38.101-4 </w:t>
      </w:r>
      <w:r w:rsidR="00CA2F7B">
        <w:fldChar w:fldCharType="begin"/>
      </w:r>
      <w:r w:rsidR="00CA2F7B">
        <w:instrText xml:space="preserve"> REF _Ref131154115 \n \h </w:instrText>
      </w:r>
      <w:r w:rsidR="00CA2F7B">
        <w:fldChar w:fldCharType="separate"/>
      </w:r>
      <w:r w:rsidR="00CA2F7B">
        <w:t>[2]</w:t>
      </w:r>
      <w:r w:rsidR="00CA2F7B">
        <w:fldChar w:fldCharType="end"/>
      </w:r>
      <w:r w:rsidR="00CA2F7B">
        <w:t xml:space="preserve"> </w:t>
      </w:r>
      <w:r w:rsidR="00094AD2">
        <w:rPr>
          <w:rFonts w:eastAsia="Times New Roman" w:cs="Times New Roman"/>
          <w:bCs/>
          <w:sz w:val="21"/>
          <w:szCs w:val="21"/>
          <w:lang w:eastAsia="zh-CN"/>
        </w:rPr>
        <w:t xml:space="preserve">for </w:t>
      </w:r>
      <w:r w:rsidR="001C6214">
        <w:rPr>
          <w:rFonts w:eastAsia="Times New Roman" w:cs="Times New Roman"/>
          <w:bCs/>
          <w:sz w:val="21"/>
          <w:szCs w:val="21"/>
          <w:lang w:eastAsia="zh-CN"/>
        </w:rPr>
        <w:t>PDCCH</w:t>
      </w:r>
      <w:r w:rsidR="00094AD2">
        <w:rPr>
          <w:rFonts w:eastAsia="Times New Roman" w:cs="Times New Roman"/>
          <w:bCs/>
          <w:sz w:val="21"/>
          <w:szCs w:val="21"/>
          <w:lang w:eastAsia="zh-CN"/>
        </w:rPr>
        <w:t xml:space="preserve"> in FDD</w:t>
      </w:r>
      <w:r w:rsidR="001C6214">
        <w:rPr>
          <w:rFonts w:eastAsia="Times New Roman" w:cs="Times New Roman"/>
          <w:bCs/>
          <w:sz w:val="21"/>
          <w:szCs w:val="21"/>
          <w:lang w:eastAsia="zh-CN"/>
        </w:rPr>
        <w:t xml:space="preserve"> are having Coreset duration of </w:t>
      </w:r>
      <w:r w:rsidR="00F21035">
        <w:rPr>
          <w:rFonts w:eastAsia="Times New Roman" w:cs="Times New Roman"/>
          <w:bCs/>
          <w:sz w:val="21"/>
          <w:szCs w:val="21"/>
          <w:lang w:eastAsia="zh-CN"/>
        </w:rPr>
        <w:t xml:space="preserve">2 for 1TX. There is only one test case with Coreset duration of 1. </w:t>
      </w:r>
      <w:r w:rsidR="006E3A6B">
        <w:rPr>
          <w:rFonts w:eastAsia="Times New Roman" w:cs="Times New Roman"/>
          <w:bCs/>
          <w:sz w:val="21"/>
          <w:szCs w:val="21"/>
          <w:lang w:eastAsia="zh-CN"/>
        </w:rPr>
        <w:t xml:space="preserve">Both </w:t>
      </w:r>
      <w:r w:rsidR="0083402C">
        <w:rPr>
          <w:rFonts w:eastAsia="Times New Roman" w:cs="Times New Roman"/>
          <w:bCs/>
          <w:sz w:val="21"/>
          <w:szCs w:val="21"/>
          <w:lang w:eastAsia="zh-CN"/>
        </w:rPr>
        <w:t>O</w:t>
      </w:r>
      <w:r w:rsidR="006E3A6B">
        <w:rPr>
          <w:rFonts w:eastAsia="Times New Roman" w:cs="Times New Roman"/>
          <w:bCs/>
          <w:sz w:val="21"/>
          <w:szCs w:val="21"/>
          <w:lang w:eastAsia="zh-CN"/>
        </w:rPr>
        <w:t xml:space="preserve">ption 1 and </w:t>
      </w:r>
      <w:r w:rsidR="00C22E99">
        <w:rPr>
          <w:rFonts w:eastAsia="Times New Roman" w:cs="Times New Roman"/>
          <w:bCs/>
          <w:sz w:val="21"/>
          <w:szCs w:val="21"/>
          <w:lang w:eastAsia="zh-CN"/>
        </w:rPr>
        <w:t xml:space="preserve">Option 2 differs only on the Coreset duration for 1TX. </w:t>
      </w:r>
      <w:r w:rsidR="009B5DB3">
        <w:rPr>
          <w:rFonts w:eastAsia="Times New Roman" w:cs="Times New Roman"/>
          <w:bCs/>
          <w:sz w:val="21"/>
          <w:szCs w:val="21"/>
          <w:lang w:eastAsia="zh-CN"/>
        </w:rPr>
        <w:t>This means that with either option</w:t>
      </w:r>
      <w:r w:rsidR="0083402C">
        <w:rPr>
          <w:rFonts w:eastAsia="Times New Roman" w:cs="Times New Roman"/>
          <w:bCs/>
          <w:sz w:val="21"/>
          <w:szCs w:val="21"/>
          <w:lang w:eastAsia="zh-CN"/>
        </w:rPr>
        <w:t>,</w:t>
      </w:r>
      <w:r w:rsidR="009B5DB3">
        <w:rPr>
          <w:rFonts w:eastAsia="Times New Roman" w:cs="Times New Roman"/>
          <w:bCs/>
          <w:sz w:val="21"/>
          <w:szCs w:val="21"/>
          <w:lang w:eastAsia="zh-CN"/>
        </w:rPr>
        <w:t xml:space="preserve"> RAN4 will down select the test cases in 38.101</w:t>
      </w:r>
      <w:r w:rsidR="00956689">
        <w:rPr>
          <w:rFonts w:eastAsia="Times New Roman" w:cs="Times New Roman"/>
          <w:bCs/>
          <w:sz w:val="21"/>
          <w:szCs w:val="21"/>
          <w:lang w:eastAsia="zh-CN"/>
        </w:rPr>
        <w:t>-4.</w:t>
      </w:r>
    </w:p>
    <w:p w14:paraId="416D39BB" w14:textId="5BBDBD22" w:rsidR="00BA0A5A" w:rsidRDefault="00CA2F7B" w:rsidP="003A06E6">
      <w:pPr>
        <w:pStyle w:val="RAN4observation0"/>
      </w:pPr>
      <w:bookmarkStart w:id="110" w:name="_Toc134747903"/>
      <w:bookmarkStart w:id="111" w:name="_Toc134751397"/>
      <w:bookmarkStart w:id="112" w:name="_Toc134751423"/>
      <w:bookmarkStart w:id="113" w:name="_Toc134751481"/>
      <w:bookmarkStart w:id="114" w:name="_Toc134751507"/>
      <w:bookmarkStart w:id="115" w:name="_Toc134751539"/>
      <w:bookmarkStart w:id="116" w:name="_Toc134751583"/>
      <w:bookmarkStart w:id="117" w:name="_Toc134751609"/>
      <w:bookmarkStart w:id="118" w:name="_Toc134751648"/>
      <w:bookmarkStart w:id="119" w:name="_Toc135042533"/>
      <w:bookmarkStart w:id="120" w:name="_Toc135079709"/>
      <w:bookmarkStart w:id="121" w:name="_Toc135079757"/>
      <w:bookmarkStart w:id="122" w:name="_Toc135080147"/>
      <w:bookmarkStart w:id="123" w:name="_Toc135080415"/>
      <w:bookmarkStart w:id="124" w:name="_Toc135080563"/>
      <w:bookmarkStart w:id="125" w:name="_Toc135080628"/>
      <w:bookmarkStart w:id="126" w:name="_Toc135080804"/>
      <w:bookmarkStart w:id="127" w:name="_Toc135084455"/>
      <w:bookmarkStart w:id="128" w:name="_Toc135084793"/>
      <w:bookmarkStart w:id="129" w:name="_Toc135084824"/>
      <w:bookmarkStart w:id="130" w:name="_Toc134747904"/>
      <w:bookmarkStart w:id="131" w:name="_Toc134751398"/>
      <w:bookmarkStart w:id="132" w:name="_Toc134751424"/>
      <w:bookmarkStart w:id="133" w:name="_Toc134751482"/>
      <w:bookmarkStart w:id="134" w:name="_Toc134751508"/>
      <w:bookmarkStart w:id="135" w:name="_Toc134751540"/>
      <w:bookmarkStart w:id="136" w:name="_Toc134751584"/>
      <w:bookmarkStart w:id="137" w:name="_Toc134751610"/>
      <w:bookmarkStart w:id="138" w:name="_Toc134751649"/>
      <w:bookmarkStart w:id="139" w:name="_Toc135042534"/>
      <w:bookmarkStart w:id="140" w:name="_Toc135079710"/>
      <w:bookmarkStart w:id="141" w:name="_Toc135079758"/>
      <w:bookmarkStart w:id="142" w:name="_Toc135080148"/>
      <w:bookmarkStart w:id="143" w:name="_Toc135080416"/>
      <w:bookmarkStart w:id="144" w:name="_Toc135080564"/>
      <w:bookmarkStart w:id="145" w:name="_Toc135080629"/>
      <w:bookmarkStart w:id="146" w:name="_Toc135080805"/>
      <w:bookmarkStart w:id="147" w:name="_Toc135084456"/>
      <w:bookmarkStart w:id="148" w:name="_Toc135084794"/>
      <w:bookmarkStart w:id="149" w:name="_Toc135084825"/>
      <w:bookmarkStart w:id="150" w:name="_Toc134747905"/>
      <w:bookmarkStart w:id="151" w:name="_Toc134751399"/>
      <w:bookmarkStart w:id="152" w:name="_Toc134751425"/>
      <w:bookmarkStart w:id="153" w:name="_Toc134751483"/>
      <w:bookmarkStart w:id="154" w:name="_Toc134751509"/>
      <w:bookmarkStart w:id="155" w:name="_Toc134751541"/>
      <w:bookmarkStart w:id="156" w:name="_Toc134751585"/>
      <w:bookmarkStart w:id="157" w:name="_Toc134751611"/>
      <w:bookmarkStart w:id="158" w:name="_Toc134751650"/>
      <w:bookmarkStart w:id="159" w:name="_Toc135042535"/>
      <w:bookmarkStart w:id="160" w:name="_Toc135079711"/>
      <w:bookmarkStart w:id="161" w:name="_Toc135079759"/>
      <w:bookmarkStart w:id="162" w:name="_Toc135080149"/>
      <w:bookmarkStart w:id="163" w:name="_Toc135080417"/>
      <w:bookmarkStart w:id="164" w:name="_Toc135080565"/>
      <w:bookmarkStart w:id="165" w:name="_Toc135080630"/>
      <w:bookmarkStart w:id="166" w:name="_Toc135080806"/>
      <w:bookmarkStart w:id="167" w:name="_Toc135084457"/>
      <w:bookmarkStart w:id="168" w:name="_Toc135084795"/>
      <w:bookmarkStart w:id="169" w:name="_Toc135084826"/>
      <w:bookmarkStart w:id="170" w:name="_Toc134747906"/>
      <w:bookmarkStart w:id="171" w:name="_Toc134751400"/>
      <w:bookmarkStart w:id="172" w:name="_Toc134751426"/>
      <w:bookmarkStart w:id="173" w:name="_Toc134751484"/>
      <w:bookmarkStart w:id="174" w:name="_Toc134751510"/>
      <w:bookmarkStart w:id="175" w:name="_Toc134751542"/>
      <w:bookmarkStart w:id="176" w:name="_Toc134751586"/>
      <w:bookmarkStart w:id="177" w:name="_Toc134751612"/>
      <w:bookmarkStart w:id="178" w:name="_Toc134751651"/>
      <w:bookmarkStart w:id="179" w:name="_Toc135042536"/>
      <w:bookmarkStart w:id="180" w:name="_Toc135079712"/>
      <w:bookmarkStart w:id="181" w:name="_Toc135079760"/>
      <w:bookmarkStart w:id="182" w:name="_Toc135080150"/>
      <w:bookmarkStart w:id="183" w:name="_Toc135080418"/>
      <w:bookmarkStart w:id="184" w:name="_Toc135080566"/>
      <w:bookmarkStart w:id="185" w:name="_Toc135080631"/>
      <w:bookmarkStart w:id="186" w:name="_Toc135080807"/>
      <w:bookmarkStart w:id="187" w:name="_Toc135084458"/>
      <w:bookmarkStart w:id="188" w:name="_Toc135084796"/>
      <w:bookmarkStart w:id="189" w:name="_Toc135084827"/>
      <w:bookmarkStart w:id="190" w:name="_Toc134747907"/>
      <w:bookmarkStart w:id="191" w:name="_Toc134751401"/>
      <w:bookmarkStart w:id="192" w:name="_Toc134751427"/>
      <w:bookmarkStart w:id="193" w:name="_Toc134751485"/>
      <w:bookmarkStart w:id="194" w:name="_Toc134751511"/>
      <w:bookmarkStart w:id="195" w:name="_Toc134751543"/>
      <w:bookmarkStart w:id="196" w:name="_Toc134751587"/>
      <w:bookmarkStart w:id="197" w:name="_Toc134751613"/>
      <w:bookmarkStart w:id="198" w:name="_Toc134751652"/>
      <w:bookmarkStart w:id="199" w:name="_Toc135042537"/>
      <w:bookmarkStart w:id="200" w:name="_Toc135079713"/>
      <w:bookmarkStart w:id="201" w:name="_Toc135079761"/>
      <w:bookmarkStart w:id="202" w:name="_Toc135080151"/>
      <w:bookmarkStart w:id="203" w:name="_Toc135080419"/>
      <w:bookmarkStart w:id="204" w:name="_Toc135080567"/>
      <w:bookmarkStart w:id="205" w:name="_Toc135080632"/>
      <w:bookmarkStart w:id="206" w:name="_Toc135080808"/>
      <w:bookmarkStart w:id="207" w:name="_Toc135084459"/>
      <w:bookmarkStart w:id="208" w:name="_Toc135084797"/>
      <w:bookmarkStart w:id="209" w:name="_Toc135084828"/>
      <w:bookmarkStart w:id="210" w:name="_Toc134747908"/>
      <w:bookmarkStart w:id="211" w:name="_Toc134751402"/>
      <w:bookmarkStart w:id="212" w:name="_Toc134751428"/>
      <w:bookmarkStart w:id="213" w:name="_Toc134751486"/>
      <w:bookmarkStart w:id="214" w:name="_Toc134751512"/>
      <w:bookmarkStart w:id="215" w:name="_Toc134751544"/>
      <w:bookmarkStart w:id="216" w:name="_Toc134751588"/>
      <w:bookmarkStart w:id="217" w:name="_Toc134751614"/>
      <w:bookmarkStart w:id="218" w:name="_Toc134751653"/>
      <w:bookmarkStart w:id="219" w:name="_Toc135042538"/>
      <w:bookmarkStart w:id="220" w:name="_Toc135079714"/>
      <w:bookmarkStart w:id="221" w:name="_Toc135079762"/>
      <w:bookmarkStart w:id="222" w:name="_Toc135080152"/>
      <w:bookmarkStart w:id="223" w:name="_Toc135080420"/>
      <w:bookmarkStart w:id="224" w:name="_Toc135080568"/>
      <w:bookmarkStart w:id="225" w:name="_Toc135080633"/>
      <w:bookmarkStart w:id="226" w:name="_Toc135080809"/>
      <w:bookmarkStart w:id="227" w:name="_Toc135084460"/>
      <w:bookmarkStart w:id="228" w:name="_Toc135084798"/>
      <w:bookmarkStart w:id="229" w:name="_Toc135084829"/>
      <w:bookmarkStart w:id="230" w:name="_Toc134747909"/>
      <w:bookmarkStart w:id="231" w:name="_Toc134751403"/>
      <w:bookmarkStart w:id="232" w:name="_Toc134751429"/>
      <w:bookmarkStart w:id="233" w:name="_Toc134751487"/>
      <w:bookmarkStart w:id="234" w:name="_Toc134751513"/>
      <w:bookmarkStart w:id="235" w:name="_Toc134751545"/>
      <w:bookmarkStart w:id="236" w:name="_Toc134751589"/>
      <w:bookmarkStart w:id="237" w:name="_Toc134751615"/>
      <w:bookmarkStart w:id="238" w:name="_Toc134751654"/>
      <w:bookmarkStart w:id="239" w:name="_Toc135042539"/>
      <w:bookmarkStart w:id="240" w:name="_Toc135079715"/>
      <w:bookmarkStart w:id="241" w:name="_Toc135079763"/>
      <w:bookmarkStart w:id="242" w:name="_Toc135080153"/>
      <w:bookmarkStart w:id="243" w:name="_Toc135080421"/>
      <w:bookmarkStart w:id="244" w:name="_Toc135080569"/>
      <w:bookmarkStart w:id="245" w:name="_Toc135080634"/>
      <w:bookmarkStart w:id="246" w:name="_Toc135080810"/>
      <w:bookmarkStart w:id="247" w:name="_Toc135084461"/>
      <w:bookmarkStart w:id="248" w:name="_Toc135084799"/>
      <w:bookmarkStart w:id="249" w:name="_Toc135084830"/>
      <w:bookmarkStart w:id="250" w:name="_Toc135087583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r w:rsidRPr="00373DE3">
        <w:rPr>
          <w:rFonts w:eastAsia="Times New Roman"/>
          <w:bCs/>
          <w:sz w:val="21"/>
          <w:szCs w:val="21"/>
          <w:lang w:eastAsia="zh-CN"/>
        </w:rPr>
        <w:t>I</w:t>
      </w:r>
      <w:r w:rsidR="009E1BC2">
        <w:t xml:space="preserve">n 38.101-4, for FDD, the majority test cases have Coreset duration of 2 for </w:t>
      </w:r>
      <w:r w:rsidR="00316161">
        <w:t>1TX</w:t>
      </w:r>
      <w:r w:rsidR="009E1BC2">
        <w:t>.</w:t>
      </w:r>
      <w:bookmarkEnd w:id="250"/>
    </w:p>
    <w:p w14:paraId="4162A0BA" w14:textId="2788CD05" w:rsidR="003A06E6" w:rsidRDefault="006B1FD1" w:rsidP="00290C5F">
      <w:pPr>
        <w:pStyle w:val="RAN4proposal"/>
      </w:pPr>
      <w:bookmarkStart w:id="251" w:name="_Toc134751547"/>
      <w:bookmarkStart w:id="252" w:name="_Toc134751591"/>
      <w:bookmarkStart w:id="253" w:name="_Toc134751617"/>
      <w:bookmarkStart w:id="254" w:name="_Toc134751656"/>
      <w:bookmarkStart w:id="255" w:name="_Toc135042541"/>
      <w:bookmarkStart w:id="256" w:name="_Toc135079717"/>
      <w:bookmarkStart w:id="257" w:name="_Toc135079765"/>
      <w:bookmarkStart w:id="258" w:name="_Toc135080155"/>
      <w:bookmarkStart w:id="259" w:name="_Toc135080423"/>
      <w:bookmarkStart w:id="260" w:name="_Toc135080571"/>
      <w:bookmarkStart w:id="261" w:name="_Toc135080636"/>
      <w:bookmarkStart w:id="262" w:name="_Toc135080812"/>
      <w:bookmarkStart w:id="263" w:name="_Toc135084463"/>
      <w:bookmarkStart w:id="264" w:name="_Toc135084801"/>
      <w:bookmarkStart w:id="265" w:name="_Toc135084832"/>
      <w:bookmarkStart w:id="266" w:name="_Toc135087584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r w:rsidRPr="006B1FD1">
        <w:t xml:space="preserve">RAN4 to down select the test cases in 38.101-4 for NCR-MT by considering </w:t>
      </w:r>
      <w:r w:rsidR="000D4BC5">
        <w:t xml:space="preserve">Coreset duration 2 for </w:t>
      </w:r>
      <w:r w:rsidR="00736883">
        <w:t>1TX</w:t>
      </w:r>
      <w:r w:rsidR="000D4BC5">
        <w:t xml:space="preserve"> and </w:t>
      </w:r>
      <w:r w:rsidR="00AC38ED">
        <w:t>C</w:t>
      </w:r>
      <w:r w:rsidR="00736883">
        <w:t xml:space="preserve">oreset duration </w:t>
      </w:r>
      <w:r w:rsidR="000D4BC5">
        <w:t>1</w:t>
      </w:r>
      <w:r w:rsidR="00736883">
        <w:t xml:space="preserve"> </w:t>
      </w:r>
      <w:r w:rsidR="00E825B4">
        <w:t xml:space="preserve">for </w:t>
      </w:r>
      <w:r w:rsidR="00736883">
        <w:t>2TX</w:t>
      </w:r>
      <w:r w:rsidR="00E825B4">
        <w:t>.</w:t>
      </w:r>
      <w:bookmarkEnd w:id="266"/>
    </w:p>
    <w:p w14:paraId="528E52CE" w14:textId="77777777" w:rsidR="0033230C" w:rsidRPr="0033230C" w:rsidRDefault="0033230C" w:rsidP="00373DE3"/>
    <w:p w14:paraId="535BEE8E" w14:textId="44D233D7" w:rsidR="000D65D2" w:rsidRDefault="00EB542C" w:rsidP="000D65D2">
      <w:pPr>
        <w:pStyle w:val="RAN4H2"/>
      </w:pPr>
      <w:r>
        <w:t xml:space="preserve">Open Issues in </w:t>
      </w:r>
      <w:r w:rsidR="000D65D2">
        <w:t>CSI Requirements</w:t>
      </w:r>
    </w:p>
    <w:p w14:paraId="6B912564" w14:textId="615BF75B" w:rsidR="00647490" w:rsidRDefault="00140F56" w:rsidP="000D65D2">
      <w:r>
        <w:t xml:space="preserve">As </w:t>
      </w:r>
      <w:r w:rsidR="0083402C">
        <w:t>mentioned</w:t>
      </w:r>
      <w:r>
        <w:t xml:space="preserve"> in the </w:t>
      </w:r>
      <w:r w:rsidR="0083402C" w:rsidRPr="0083402C">
        <w:rPr>
          <w:rFonts w:cs="Times New Roman"/>
          <w:szCs w:val="20"/>
        </w:rPr>
        <w:fldChar w:fldCharType="begin"/>
      </w:r>
      <w:r w:rsidR="0083402C" w:rsidRPr="0083402C">
        <w:rPr>
          <w:rFonts w:cs="Times New Roman"/>
          <w:szCs w:val="20"/>
        </w:rPr>
        <w:instrText xml:space="preserve"> REF _Ref135087203 \h </w:instrText>
      </w:r>
      <w:r w:rsidR="0083402C" w:rsidRPr="0083402C">
        <w:rPr>
          <w:rFonts w:cs="Times New Roman"/>
          <w:szCs w:val="20"/>
        </w:rPr>
      </w:r>
      <w:r w:rsidR="0083402C" w:rsidRPr="0083402C">
        <w:rPr>
          <w:rFonts w:cs="Times New Roman"/>
          <w:szCs w:val="20"/>
        </w:rPr>
        <w:instrText xml:space="preserve"> \* MERGEFORMAT </w:instrText>
      </w:r>
      <w:r w:rsidR="0083402C" w:rsidRPr="0083402C">
        <w:rPr>
          <w:rFonts w:cs="Times New Roman"/>
          <w:szCs w:val="20"/>
        </w:rPr>
        <w:fldChar w:fldCharType="separate"/>
      </w:r>
      <w:r w:rsidR="0083402C" w:rsidRPr="0083402C">
        <w:rPr>
          <w:rFonts w:cs="Times New Roman"/>
          <w:szCs w:val="20"/>
        </w:rPr>
        <w:t>Intro</w:t>
      </w:r>
      <w:r w:rsidR="0083402C" w:rsidRPr="0083402C">
        <w:rPr>
          <w:rStyle w:val="RAN4H1Char"/>
          <w:rFonts w:ascii="Times New Roman" w:hAnsi="Times New Roman"/>
          <w:sz w:val="20"/>
          <w:lang w:val="en-US"/>
        </w:rPr>
        <w:t>du</w:t>
      </w:r>
      <w:r w:rsidR="0083402C" w:rsidRPr="0083402C">
        <w:rPr>
          <w:rStyle w:val="RAN4H1Char"/>
          <w:rFonts w:ascii="Times New Roman" w:hAnsi="Times New Roman"/>
          <w:sz w:val="20"/>
          <w:lang w:val="en-US"/>
        </w:rPr>
        <w:t>c</w:t>
      </w:r>
      <w:r w:rsidR="0083402C" w:rsidRPr="0083402C">
        <w:rPr>
          <w:rStyle w:val="RAN4H1Char"/>
          <w:rFonts w:ascii="Times New Roman" w:hAnsi="Times New Roman"/>
          <w:sz w:val="20"/>
          <w:lang w:val="en-US"/>
        </w:rPr>
        <w:t>tio</w:t>
      </w:r>
      <w:r w:rsidR="0083402C" w:rsidRPr="0083402C">
        <w:rPr>
          <w:rFonts w:cs="Times New Roman"/>
          <w:szCs w:val="20"/>
        </w:rPr>
        <w:t>n</w:t>
      </w:r>
      <w:r w:rsidR="0083402C" w:rsidRPr="0083402C">
        <w:rPr>
          <w:rFonts w:cs="Times New Roman"/>
          <w:szCs w:val="20"/>
        </w:rPr>
        <w:fldChar w:fldCharType="end"/>
      </w:r>
      <w:r w:rsidR="0083402C">
        <w:t xml:space="preserve"> section</w:t>
      </w:r>
      <w:r>
        <w:t xml:space="preserve">, </w:t>
      </w:r>
      <w:r w:rsidR="00BA7607">
        <w:t xml:space="preserve">almost all </w:t>
      </w:r>
      <w:r>
        <w:t>open issue</w:t>
      </w:r>
      <w:r w:rsidR="00BA7607">
        <w:t>s</w:t>
      </w:r>
      <w:r>
        <w:t xml:space="preserve"> for CSI Requirements </w:t>
      </w:r>
      <w:r w:rsidR="00BA7607">
        <w:t>have been agreed. The remaining open issue for discussion is</w:t>
      </w:r>
      <w:r w:rsidR="005F16D5">
        <w:t xml:space="preserve"> in subtopic</w:t>
      </w:r>
      <w:r w:rsidR="00BA7607">
        <w:t xml:space="preserve"> PMI reporting</w:t>
      </w:r>
      <w:r w:rsidR="00207244">
        <w:t xml:space="preserve">. 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B760C8" w14:paraId="45934EB9" w14:textId="77777777" w:rsidTr="00373DE3">
        <w:trPr>
          <w:jc w:val="center"/>
        </w:trPr>
        <w:tc>
          <w:tcPr>
            <w:tcW w:w="8655" w:type="dxa"/>
          </w:tcPr>
          <w:p w14:paraId="65406374" w14:textId="77777777" w:rsidR="00E17156" w:rsidRDefault="00E17156" w:rsidP="00E17156">
            <w:pPr>
              <w:rPr>
                <w:rFonts w:eastAsia="Times New Roman" w:cs="Times New Roman"/>
                <w:b/>
                <w:sz w:val="21"/>
                <w:szCs w:val="21"/>
                <w:u w:val="single"/>
                <w:lang w:eastAsia="zh-CN"/>
              </w:rPr>
            </w:pPr>
            <w:r w:rsidRPr="003A06E6">
              <w:rPr>
                <w:rFonts w:eastAsia="Times New Roman" w:cs="Times New Roman" w:hint="eastAsia"/>
                <w:b/>
                <w:sz w:val="21"/>
                <w:szCs w:val="21"/>
                <w:u w:val="single"/>
                <w:lang w:eastAsia="zh-CN"/>
              </w:rPr>
              <w:t>Issue 2-2-</w:t>
            </w:r>
            <w:proofErr w:type="gramStart"/>
            <w:r w:rsidRPr="003A06E6">
              <w:rPr>
                <w:rFonts w:eastAsia="Times New Roman" w:cs="Times New Roman" w:hint="eastAsia"/>
                <w:b/>
                <w:sz w:val="21"/>
                <w:szCs w:val="21"/>
                <w:u w:val="single"/>
                <w:lang w:eastAsia="zh-CN"/>
              </w:rPr>
              <w:t>1:Whether</w:t>
            </w:r>
            <w:proofErr w:type="gramEnd"/>
            <w:r w:rsidRPr="003A06E6">
              <w:rPr>
                <w:rFonts w:eastAsia="Times New Roman" w:cs="Times New Roman" w:hint="eastAsia"/>
                <w:b/>
                <w:sz w:val="21"/>
                <w:szCs w:val="21"/>
                <w:u w:val="single"/>
                <w:lang w:eastAsia="zh-CN"/>
              </w:rPr>
              <w:t xml:space="preserve"> define PMI requirements</w:t>
            </w:r>
            <w:r w:rsidRPr="003A06E6">
              <w:rPr>
                <w:rFonts w:eastAsia="Times New Roman" w:cs="Times New Roman"/>
                <w:b/>
                <w:sz w:val="21"/>
                <w:szCs w:val="21"/>
                <w:u w:val="single"/>
                <w:lang w:eastAsia="zh-CN"/>
              </w:rPr>
              <w:t>.</w:t>
            </w:r>
          </w:p>
          <w:p w14:paraId="570713E6" w14:textId="44AF9FBB" w:rsidR="00B760C8" w:rsidRDefault="00E17156" w:rsidP="00373DE3">
            <w:pPr>
              <w:rPr>
                <w:lang w:eastAsia="ko-KR"/>
              </w:rPr>
            </w:pPr>
            <w:r w:rsidRPr="00C94B0A">
              <w:rPr>
                <w:rFonts w:eastAsia="SimSun" w:cs="Times New Roman" w:hint="eastAsia"/>
                <w:sz w:val="21"/>
                <w:szCs w:val="21"/>
                <w:highlight w:val="yellow"/>
                <w:lang w:eastAsia="zh-CN"/>
              </w:rPr>
              <w:t>FFS whether need to define PMI reporting requirements</w:t>
            </w:r>
          </w:p>
        </w:tc>
      </w:tr>
    </w:tbl>
    <w:p w14:paraId="05163E14" w14:textId="77777777" w:rsidR="0083402C" w:rsidRDefault="0083402C" w:rsidP="000D65D2"/>
    <w:p w14:paraId="622EE011" w14:textId="202D4E01" w:rsidR="00547757" w:rsidRDefault="008420E2" w:rsidP="000D65D2">
      <w:r>
        <w:t xml:space="preserve">In </w:t>
      </w:r>
      <w:r w:rsidR="009B3BDB">
        <w:t xml:space="preserve">RAN4#106bis-e </w:t>
      </w:r>
      <w:r w:rsidR="00DC2DDE">
        <w:t>discussions</w:t>
      </w:r>
      <w:r w:rsidR="009B3BDB">
        <w:t>, we have provided our views on this issue</w:t>
      </w:r>
      <w:r w:rsidR="00695D78">
        <w:t xml:space="preserve">. </w:t>
      </w:r>
      <w:r w:rsidR="00547757">
        <w:t xml:space="preserve">Our views are </w:t>
      </w:r>
      <w:r w:rsidR="0070758E">
        <w:t>summarized in the following:</w:t>
      </w:r>
    </w:p>
    <w:p w14:paraId="2F0F1E9E" w14:textId="7EBEDB11" w:rsidR="0070758E" w:rsidRPr="0070758E" w:rsidRDefault="0070758E" w:rsidP="00373DE3">
      <w:r>
        <w:t xml:space="preserve">As NCR is part of the network device, in the network planning process, NCR will be deployed in a location with a relatively good channel condition to the </w:t>
      </w:r>
      <w:proofErr w:type="spellStart"/>
      <w:r>
        <w:t>gNB</w:t>
      </w:r>
      <w:proofErr w:type="spellEnd"/>
      <w:r>
        <w:t xml:space="preserve">. Furthermore, as both NCR and </w:t>
      </w:r>
      <w:proofErr w:type="spellStart"/>
      <w:r>
        <w:t>gNB</w:t>
      </w:r>
      <w:proofErr w:type="spellEnd"/>
      <w:r>
        <w:t xml:space="preserve"> are in a fixed location and not mobile, the channel between them will be considerably stable and not change frequently. </w:t>
      </w:r>
    </w:p>
    <w:p w14:paraId="72CFD3C2" w14:textId="2ECBF186" w:rsidR="00F857E6" w:rsidRDefault="00FF4E9B" w:rsidP="00373DE3">
      <w:r>
        <w:t xml:space="preserve">In a usual direct communication between </w:t>
      </w:r>
      <w:proofErr w:type="spellStart"/>
      <w:r>
        <w:t>gNB</w:t>
      </w:r>
      <w:proofErr w:type="spellEnd"/>
      <w:r>
        <w:t xml:space="preserve"> and UE, PMI is intended to maximize the throughput based on the channel condition.  Nonetheless, it is expected that the C-link in </w:t>
      </w:r>
      <w:r w:rsidR="00F857E6">
        <w:t>NCR-MT will only carry low data rate for carrying only side control information.</w:t>
      </w:r>
    </w:p>
    <w:p w14:paraId="3FB01604" w14:textId="288BE815" w:rsidR="00FF4E9B" w:rsidRDefault="00D17713" w:rsidP="00373DE3">
      <w:r>
        <w:lastRenderedPageBreak/>
        <w:t xml:space="preserve">The arguments to have PMI reporting is the change of the channel condition. </w:t>
      </w:r>
      <w:r w:rsidR="00ED56F4">
        <w:t>Nonetheless, the changing of the channel condition can already be adapted by adapting the CQI</w:t>
      </w:r>
      <w:r w:rsidR="0068241D">
        <w:t xml:space="preserve">, hence, the MCS. In RAN4#106bis-e it is already agreed to define CQI requirements. </w:t>
      </w:r>
    </w:p>
    <w:p w14:paraId="604F7056" w14:textId="2EC94180" w:rsidR="00397DAF" w:rsidRPr="00397DAF" w:rsidRDefault="00397DAF" w:rsidP="00373DE3">
      <w:pPr>
        <w:pStyle w:val="RAN4observation0"/>
      </w:pPr>
      <w:bookmarkStart w:id="267" w:name="_Toc135087585"/>
      <w:r>
        <w:t xml:space="preserve">NCRs are part of the network </w:t>
      </w:r>
      <w:r w:rsidR="00F97079">
        <w:t xml:space="preserve">and can profit from network planning. Good channel conditions and </w:t>
      </w:r>
      <w:r w:rsidR="00694A44">
        <w:t>known spatial transmission/receptions environments</w:t>
      </w:r>
      <w:r w:rsidR="00F97079">
        <w:t xml:space="preserve"> can be assumed.</w:t>
      </w:r>
      <w:r w:rsidR="00D54E6A">
        <w:t xml:space="preserve"> Overall low data rates are expected for NCR control information, hence fixed </w:t>
      </w:r>
      <w:r w:rsidR="00D425E1">
        <w:t>PMI or even no-PMI will be feasible in deployment.</w:t>
      </w:r>
      <w:r w:rsidR="00296006">
        <w:t xml:space="preserve"> Link adaptation is covered in CQI requirements.</w:t>
      </w:r>
      <w:bookmarkEnd w:id="267"/>
    </w:p>
    <w:p w14:paraId="504DC8DF" w14:textId="277E27C4" w:rsidR="0070758E" w:rsidRPr="008C39F7" w:rsidRDefault="0068241D" w:rsidP="0070758E">
      <w:pPr>
        <w:pStyle w:val="RAN4proposal"/>
      </w:pPr>
      <w:bookmarkStart w:id="268" w:name="_Toc135087586"/>
      <w:r>
        <w:t xml:space="preserve">RAN4 shall not consider </w:t>
      </w:r>
      <w:r w:rsidR="00DC41F5">
        <w:t>defining</w:t>
      </w:r>
      <w:r w:rsidR="007742C0">
        <w:t xml:space="preserve"> requirements for </w:t>
      </w:r>
      <w:r>
        <w:t>PMI reporting</w:t>
      </w:r>
      <w:r w:rsidR="007742C0">
        <w:t>.</w:t>
      </w:r>
      <w:bookmarkEnd w:id="268"/>
      <w:r w:rsidR="007742C0">
        <w:t xml:space="preserve"> </w:t>
      </w:r>
    </w:p>
    <w:p w14:paraId="1B149C38" w14:textId="77777777" w:rsidR="0060543D" w:rsidRPr="008C39F7" w:rsidRDefault="0060543D" w:rsidP="0060543D"/>
    <w:p w14:paraId="00B9D79B" w14:textId="77777777" w:rsidR="00CD7492" w:rsidRPr="008C39F7" w:rsidRDefault="00CD7492" w:rsidP="00A37002">
      <w:pPr>
        <w:pStyle w:val="RAN4H1"/>
      </w:pPr>
      <w:bookmarkStart w:id="269" w:name="_Toc116995848"/>
      <w:r w:rsidRPr="008C39F7">
        <w:t>Conclusion</w:t>
      </w:r>
      <w:bookmarkEnd w:id="269"/>
    </w:p>
    <w:p w14:paraId="4DFA72A4" w14:textId="39B0E02F" w:rsidR="00D5270B" w:rsidRPr="008C39F7" w:rsidRDefault="008B0961" w:rsidP="00936159">
      <w:pPr>
        <w:rPr>
          <w:highlight w:val="yellow"/>
        </w:rPr>
      </w:pPr>
      <w:r w:rsidRPr="008C39F7">
        <w:t>In th</w:t>
      </w:r>
      <w:r w:rsidR="00D1788A">
        <w:t>is</w:t>
      </w:r>
      <w:r w:rsidRPr="008C39F7">
        <w:t xml:space="preserve"> paper, t</w:t>
      </w:r>
      <w:r w:rsidR="005B4801" w:rsidRPr="008C39F7">
        <w:t xml:space="preserve">he following Observations </w:t>
      </w:r>
      <w:r w:rsidRPr="008C39F7">
        <w:t>and</w:t>
      </w:r>
      <w:r w:rsidR="005B4801" w:rsidRPr="008C39F7">
        <w:t xml:space="preserve"> Proposals </w:t>
      </w:r>
      <w:r w:rsidR="009E1BC2">
        <w:t xml:space="preserve">for NCR-MT based on the remaining issues </w:t>
      </w:r>
      <w:r w:rsidR="005B4801" w:rsidRPr="008C39F7">
        <w:t>were made:</w:t>
      </w:r>
      <w:r w:rsidR="00936159" w:rsidRPr="008C39F7">
        <w:rPr>
          <w:highlight w:val="yellow"/>
        </w:rPr>
        <w:t xml:space="preserve"> </w:t>
      </w:r>
    </w:p>
    <w:p w14:paraId="5172E8CD" w14:textId="56392C14" w:rsidR="00D1788A" w:rsidRDefault="00A4355E">
      <w:pPr>
        <w:pStyle w:val="TOC4"/>
        <w:rPr>
          <w:rFonts w:asciiTheme="minorHAnsi" w:eastAsiaTheme="minorEastAsia" w:hAnsiTheme="minorHAnsi"/>
          <w:noProof/>
          <w:sz w:val="22"/>
          <w:lang w:val="en-DK" w:eastAsia="en-DK"/>
        </w:rPr>
      </w:pPr>
      <w:r w:rsidRPr="008C39F7">
        <w:rPr>
          <w:i/>
          <w:iCs/>
        </w:rPr>
        <w:fldChar w:fldCharType="begin"/>
      </w:r>
      <w:r w:rsidRPr="008C39F7">
        <w:rPr>
          <w:i/>
          <w:iCs/>
        </w:rPr>
        <w:instrText xml:space="preserve"> TOC \n \h \z \t "RAN4 proposal,5,RAN4 observation,4" </w:instrText>
      </w:r>
      <w:r w:rsidRPr="008C39F7">
        <w:rPr>
          <w:i/>
          <w:iCs/>
        </w:rPr>
        <w:fldChar w:fldCharType="separate"/>
      </w:r>
      <w:hyperlink w:anchor="_Toc135087572" w:history="1">
        <w:r w:rsidR="00D1788A" w:rsidRPr="00A73476">
          <w:rPr>
            <w:rStyle w:val="Hyperlink"/>
            <w:b/>
            <w:noProof/>
          </w:rPr>
          <w:t>Observation 1:</w:t>
        </w:r>
        <w:r w:rsidR="00D1788A" w:rsidRPr="00A73476">
          <w:rPr>
            <w:rStyle w:val="Hyperlink"/>
            <w:noProof/>
          </w:rPr>
          <w:t xml:space="preserve"> C-link NCR-MT will have low TPUT and, hence, smallest CBW can be allocated for such a link.</w:t>
        </w:r>
      </w:hyperlink>
    </w:p>
    <w:p w14:paraId="4059E793" w14:textId="0A5C10F6" w:rsidR="00D1788A" w:rsidRDefault="00D1788A">
      <w:pPr>
        <w:pStyle w:val="TOC4"/>
        <w:rPr>
          <w:rFonts w:asciiTheme="minorHAnsi" w:eastAsiaTheme="minorEastAsia" w:hAnsiTheme="minorHAnsi"/>
          <w:noProof/>
          <w:sz w:val="22"/>
          <w:lang w:val="en-DK" w:eastAsia="en-DK"/>
        </w:rPr>
      </w:pPr>
      <w:hyperlink w:anchor="_Toc135087573" w:history="1">
        <w:r w:rsidRPr="00A73476">
          <w:rPr>
            <w:rStyle w:val="Hyperlink"/>
            <w:b/>
            <w:noProof/>
          </w:rPr>
          <w:t>Observation 2:</w:t>
        </w:r>
        <w:r w:rsidRPr="00A73476">
          <w:rPr>
            <w:rStyle w:val="Hyperlink"/>
            <w:noProof/>
          </w:rPr>
          <w:t xml:space="preserve"> NCR will operate in different CBW sizes. Requirements for minimum CBW could be extended/reused to any supported CBW.</w:t>
        </w:r>
      </w:hyperlink>
    </w:p>
    <w:p w14:paraId="5415C9D8" w14:textId="62A9C480" w:rsidR="00D1788A" w:rsidRDefault="00D1788A">
      <w:pPr>
        <w:pStyle w:val="TOC5"/>
        <w:rPr>
          <w:rFonts w:asciiTheme="minorHAnsi" w:eastAsiaTheme="minorEastAsia" w:hAnsiTheme="minorHAnsi"/>
          <w:b w:val="0"/>
          <w:noProof/>
          <w:sz w:val="22"/>
          <w:lang w:val="en-DK" w:eastAsia="en-DK"/>
        </w:rPr>
      </w:pPr>
      <w:hyperlink w:anchor="_Toc135087574" w:history="1">
        <w:r w:rsidRPr="00A73476">
          <w:rPr>
            <w:rStyle w:val="Hyperlink"/>
            <w:noProof/>
          </w:rPr>
          <w:t>Proposal 1: RAN4 shall define new FR1 requirements for 5 MHz/15 KHz.</w:t>
        </w:r>
      </w:hyperlink>
    </w:p>
    <w:p w14:paraId="62ED3C55" w14:textId="41C31211" w:rsidR="00D1788A" w:rsidRDefault="00D1788A">
      <w:pPr>
        <w:pStyle w:val="TOC4"/>
        <w:rPr>
          <w:rFonts w:asciiTheme="minorHAnsi" w:eastAsiaTheme="minorEastAsia" w:hAnsiTheme="minorHAnsi"/>
          <w:noProof/>
          <w:sz w:val="22"/>
          <w:lang w:val="en-DK" w:eastAsia="en-DK"/>
        </w:rPr>
      </w:pPr>
      <w:hyperlink w:anchor="_Toc135087575" w:history="1">
        <w:r w:rsidRPr="00A73476">
          <w:rPr>
            <w:rStyle w:val="Hyperlink"/>
            <w:b/>
            <w:noProof/>
            <w:lang w:eastAsia="zh-CN"/>
          </w:rPr>
          <w:t>Observation 3:</w:t>
        </w:r>
        <w:r w:rsidRPr="00A73476">
          <w:rPr>
            <w:rStyle w:val="Hyperlink"/>
            <w:noProof/>
            <w:lang w:eastAsia="zh-CN"/>
          </w:rPr>
          <w:t xml:space="preserve"> The operation of NCR in FR2 will depend on the Access link beam used by the NCR-Fwd. It is unlikely that a FR2 Fwd link NCR will implement FR1 for the backhaul link only, as such we need requirements to cover the FR2 only case.</w:t>
        </w:r>
      </w:hyperlink>
    </w:p>
    <w:p w14:paraId="4230730D" w14:textId="4F5EC28D" w:rsidR="00D1788A" w:rsidRDefault="00D1788A">
      <w:pPr>
        <w:pStyle w:val="TOC5"/>
        <w:rPr>
          <w:rFonts w:asciiTheme="minorHAnsi" w:eastAsiaTheme="minorEastAsia" w:hAnsiTheme="minorHAnsi"/>
          <w:b w:val="0"/>
          <w:noProof/>
          <w:sz w:val="22"/>
          <w:lang w:val="en-DK" w:eastAsia="en-DK"/>
        </w:rPr>
      </w:pPr>
      <w:hyperlink w:anchor="_Toc135087576" w:history="1">
        <w:r w:rsidRPr="00A73476">
          <w:rPr>
            <w:rStyle w:val="Hyperlink"/>
            <w:noProof/>
          </w:rPr>
          <w:t>Proposal 2: New FR2 requirements shall be defined on PDCCH/PDSCH for signaling of the indication of changing the Access link beam.</w:t>
        </w:r>
      </w:hyperlink>
    </w:p>
    <w:p w14:paraId="57BAA252" w14:textId="099C9235" w:rsidR="00D1788A" w:rsidRDefault="00D1788A">
      <w:pPr>
        <w:pStyle w:val="TOC4"/>
        <w:rPr>
          <w:rFonts w:asciiTheme="minorHAnsi" w:eastAsiaTheme="minorEastAsia" w:hAnsiTheme="minorHAnsi"/>
          <w:noProof/>
          <w:sz w:val="22"/>
          <w:lang w:val="en-DK" w:eastAsia="en-DK"/>
        </w:rPr>
      </w:pPr>
      <w:hyperlink w:anchor="_Toc135087577" w:history="1">
        <w:r w:rsidRPr="00A73476">
          <w:rPr>
            <w:rStyle w:val="Hyperlink"/>
            <w:b/>
            <w:noProof/>
          </w:rPr>
          <w:t>Observation 4:</w:t>
        </w:r>
        <w:r w:rsidRPr="00A73476">
          <w:rPr>
            <w:rStyle w:val="Hyperlink"/>
            <w:noProof/>
          </w:rPr>
          <w:t xml:space="preserve"> C-link of NCR-MT must be decoded correctly with as few HARQ retransmission as possible to ensure the best Access link beam is set properly for the NCR-Fwd within the appropriate time (i.e., not outdated and not introducing further latency).</w:t>
        </w:r>
      </w:hyperlink>
    </w:p>
    <w:p w14:paraId="2DF21382" w14:textId="14D2CC70" w:rsidR="00D1788A" w:rsidRDefault="00D1788A">
      <w:pPr>
        <w:pStyle w:val="TOC5"/>
        <w:rPr>
          <w:rFonts w:asciiTheme="minorHAnsi" w:eastAsiaTheme="minorEastAsia" w:hAnsiTheme="minorHAnsi"/>
          <w:b w:val="0"/>
          <w:noProof/>
          <w:sz w:val="22"/>
          <w:lang w:val="en-DK" w:eastAsia="en-DK"/>
        </w:rPr>
      </w:pPr>
      <w:hyperlink w:anchor="_Toc135087578" w:history="1">
        <w:r w:rsidRPr="00A73476">
          <w:rPr>
            <w:rStyle w:val="Hyperlink"/>
            <w:noProof/>
          </w:rPr>
          <w:t>Proposal 3: RAN4 shall consider no less than 70% throughput in the requirements.</w:t>
        </w:r>
      </w:hyperlink>
    </w:p>
    <w:p w14:paraId="3AE33566" w14:textId="02667F69" w:rsidR="00D1788A" w:rsidRDefault="00D1788A">
      <w:pPr>
        <w:pStyle w:val="TOC4"/>
        <w:rPr>
          <w:rFonts w:asciiTheme="minorHAnsi" w:eastAsiaTheme="minorEastAsia" w:hAnsiTheme="minorHAnsi"/>
          <w:noProof/>
          <w:sz w:val="22"/>
          <w:lang w:val="en-DK" w:eastAsia="en-DK"/>
        </w:rPr>
      </w:pPr>
      <w:hyperlink w:anchor="_Toc135087579" w:history="1">
        <w:r w:rsidRPr="00A73476">
          <w:rPr>
            <w:rStyle w:val="Hyperlink"/>
            <w:b/>
            <w:noProof/>
          </w:rPr>
          <w:t>Observation 5:</w:t>
        </w:r>
        <w:r w:rsidRPr="00A73476">
          <w:rPr>
            <w:rStyle w:val="Hyperlink"/>
            <w:noProof/>
          </w:rPr>
          <w:t xml:space="preserve"> With the low data rate transmission on the C-link NCR-MT and with the requirements of having high reliability in decoding the Access link beam indication MAC CEs, Block Error Rate (BLER) can be considered as a metric for C-link NCR-MT</w:t>
        </w:r>
      </w:hyperlink>
    </w:p>
    <w:p w14:paraId="3984555C" w14:textId="7A6983DE" w:rsidR="00D1788A" w:rsidRDefault="00D1788A">
      <w:pPr>
        <w:pStyle w:val="TOC5"/>
        <w:rPr>
          <w:rFonts w:asciiTheme="minorHAnsi" w:eastAsiaTheme="minorEastAsia" w:hAnsiTheme="minorHAnsi"/>
          <w:b w:val="0"/>
          <w:noProof/>
          <w:sz w:val="22"/>
          <w:lang w:val="en-DK" w:eastAsia="en-DK"/>
        </w:rPr>
      </w:pPr>
      <w:hyperlink w:anchor="_Toc135087580" w:history="1">
        <w:r w:rsidRPr="00A73476">
          <w:rPr>
            <w:rStyle w:val="Hyperlink"/>
            <w:noProof/>
          </w:rPr>
          <w:t>Proposal 4: Additionally, RAN4 shall specify requirements having BLER &lt;1% for the PDSCH C-link NCR-MT without HARQ retransmission.</w:t>
        </w:r>
      </w:hyperlink>
    </w:p>
    <w:p w14:paraId="24CB72F4" w14:textId="161C491E" w:rsidR="00D1788A" w:rsidRDefault="00D1788A">
      <w:pPr>
        <w:pStyle w:val="TOC4"/>
        <w:rPr>
          <w:rFonts w:asciiTheme="minorHAnsi" w:eastAsiaTheme="minorEastAsia" w:hAnsiTheme="minorHAnsi"/>
          <w:noProof/>
          <w:sz w:val="22"/>
          <w:lang w:val="en-DK" w:eastAsia="en-DK"/>
        </w:rPr>
      </w:pPr>
      <w:hyperlink w:anchor="_Toc135087581" w:history="1">
        <w:r w:rsidRPr="00A73476">
          <w:rPr>
            <w:rStyle w:val="Hyperlink"/>
            <w:b/>
            <w:noProof/>
          </w:rPr>
          <w:t>Observation 6:</w:t>
        </w:r>
        <w:r w:rsidRPr="00A73476">
          <w:rPr>
            <w:rStyle w:val="Hyperlink"/>
            <w:noProof/>
          </w:rPr>
          <w:t xml:space="preserve"> For NCR-MT, scheduling grant (i.e., DCI format 1_0/1_1) is not typical, whereas DCI type 5_0/2_8 can be used for access link beam change indication. The DCI size can have the maximum value of 128.</w:t>
        </w:r>
      </w:hyperlink>
    </w:p>
    <w:p w14:paraId="2C05CDE3" w14:textId="35E02D05" w:rsidR="00D1788A" w:rsidRDefault="00D1788A">
      <w:pPr>
        <w:pStyle w:val="TOC5"/>
        <w:rPr>
          <w:rFonts w:asciiTheme="minorHAnsi" w:eastAsiaTheme="minorEastAsia" w:hAnsiTheme="minorHAnsi"/>
          <w:b w:val="0"/>
          <w:noProof/>
          <w:sz w:val="22"/>
          <w:lang w:val="en-DK" w:eastAsia="en-DK"/>
        </w:rPr>
      </w:pPr>
      <w:hyperlink w:anchor="_Toc135087582" w:history="1">
        <w:r w:rsidRPr="00A73476">
          <w:rPr>
            <w:rStyle w:val="Hyperlink"/>
            <w:noProof/>
            <w:lang w:eastAsia="zh-CN"/>
          </w:rPr>
          <w:t>Proposal 5: RAN4 shall adapt test parameters for NCR PDCCH requirements following DCI format 5_0/2_8, e.g., FRC, DCI format, payload size, probability of misdetection.</w:t>
        </w:r>
      </w:hyperlink>
    </w:p>
    <w:p w14:paraId="75B84FBC" w14:textId="510C769D" w:rsidR="00D1788A" w:rsidRDefault="00D1788A">
      <w:pPr>
        <w:pStyle w:val="TOC4"/>
        <w:rPr>
          <w:rFonts w:asciiTheme="minorHAnsi" w:eastAsiaTheme="minorEastAsia" w:hAnsiTheme="minorHAnsi"/>
          <w:noProof/>
          <w:sz w:val="22"/>
          <w:lang w:val="en-DK" w:eastAsia="en-DK"/>
        </w:rPr>
      </w:pPr>
      <w:hyperlink w:anchor="_Toc135087583" w:history="1">
        <w:r w:rsidRPr="00A73476">
          <w:rPr>
            <w:rStyle w:val="Hyperlink"/>
            <w:b/>
            <w:noProof/>
          </w:rPr>
          <w:t>Observation 7:</w:t>
        </w:r>
        <w:r w:rsidRPr="00A73476">
          <w:rPr>
            <w:rStyle w:val="Hyperlink"/>
            <w:rFonts w:eastAsia="Times New Roman"/>
            <w:bCs/>
            <w:noProof/>
            <w:lang w:eastAsia="zh-CN"/>
          </w:rPr>
          <w:t xml:space="preserve"> I</w:t>
        </w:r>
        <w:r w:rsidRPr="00A73476">
          <w:rPr>
            <w:rStyle w:val="Hyperlink"/>
            <w:noProof/>
          </w:rPr>
          <w:t>n 38.101-4, for FDD, the majority test cases have Coreset duration of 2 for 1TX.</w:t>
        </w:r>
      </w:hyperlink>
    </w:p>
    <w:p w14:paraId="3AD7CA12" w14:textId="3E43E0C5" w:rsidR="00D1788A" w:rsidRDefault="00D1788A">
      <w:pPr>
        <w:pStyle w:val="TOC5"/>
        <w:rPr>
          <w:rFonts w:asciiTheme="minorHAnsi" w:eastAsiaTheme="minorEastAsia" w:hAnsiTheme="minorHAnsi"/>
          <w:b w:val="0"/>
          <w:noProof/>
          <w:sz w:val="22"/>
          <w:lang w:val="en-DK" w:eastAsia="en-DK"/>
        </w:rPr>
      </w:pPr>
      <w:hyperlink w:anchor="_Toc135087584" w:history="1">
        <w:r w:rsidRPr="00A73476">
          <w:rPr>
            <w:rStyle w:val="Hyperlink"/>
            <w:noProof/>
          </w:rPr>
          <w:t>Proposal 6: RAN4 to down select the test cases in 38.101-4 for NCR-MT by considering Coreset duration 2 for 1TX and Coreset duration 1 for 2TX.</w:t>
        </w:r>
      </w:hyperlink>
    </w:p>
    <w:p w14:paraId="036FE83D" w14:textId="63EC82F3" w:rsidR="00D1788A" w:rsidRDefault="00D1788A">
      <w:pPr>
        <w:pStyle w:val="TOC4"/>
        <w:rPr>
          <w:rFonts w:asciiTheme="minorHAnsi" w:eastAsiaTheme="minorEastAsia" w:hAnsiTheme="minorHAnsi"/>
          <w:noProof/>
          <w:sz w:val="22"/>
          <w:lang w:val="en-DK" w:eastAsia="en-DK"/>
        </w:rPr>
      </w:pPr>
      <w:hyperlink w:anchor="_Toc135087585" w:history="1">
        <w:r w:rsidRPr="00A73476">
          <w:rPr>
            <w:rStyle w:val="Hyperlink"/>
            <w:b/>
            <w:noProof/>
          </w:rPr>
          <w:t>Observation 8:</w:t>
        </w:r>
        <w:r w:rsidRPr="00A73476">
          <w:rPr>
            <w:rStyle w:val="Hyperlink"/>
            <w:noProof/>
          </w:rPr>
          <w:t xml:space="preserve"> NCRs are part of the network and can profit from network planning. Good channel conditions and known spatial transmission/receptions environments can be assumed. Overall low data rates are expected for NCR control information, hence fixed PMI or even no-PMI will be feasible in deployment. Link adaptation is covered in CQI requirements.</w:t>
        </w:r>
      </w:hyperlink>
    </w:p>
    <w:p w14:paraId="772D1B83" w14:textId="5F166464" w:rsidR="00D1788A" w:rsidRDefault="00D1788A">
      <w:pPr>
        <w:pStyle w:val="TOC5"/>
        <w:rPr>
          <w:rFonts w:asciiTheme="minorHAnsi" w:eastAsiaTheme="minorEastAsia" w:hAnsiTheme="minorHAnsi"/>
          <w:b w:val="0"/>
          <w:noProof/>
          <w:sz w:val="22"/>
          <w:lang w:val="en-DK" w:eastAsia="en-DK"/>
        </w:rPr>
      </w:pPr>
      <w:hyperlink w:anchor="_Toc135087586" w:history="1">
        <w:r w:rsidRPr="00A73476">
          <w:rPr>
            <w:rStyle w:val="Hyperlink"/>
            <w:noProof/>
          </w:rPr>
          <w:t>Proposal 7: RAN4 shall not consider defining requirements for PMI reporting.</w:t>
        </w:r>
      </w:hyperlink>
    </w:p>
    <w:p w14:paraId="3AEB2ED4" w14:textId="5895C503" w:rsidR="00847264" w:rsidRPr="008C39F7" w:rsidRDefault="00A4355E" w:rsidP="00373DE3">
      <w:pPr>
        <w:pStyle w:val="TOC5"/>
      </w:pPr>
      <w:r w:rsidRPr="008C39F7">
        <w:fldChar w:fldCharType="end"/>
      </w:r>
      <w:bookmarkStart w:id="270" w:name="_Toc116995849"/>
    </w:p>
    <w:p w14:paraId="6B70420C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lastRenderedPageBreak/>
        <w:t>References</w:t>
      </w:r>
      <w:bookmarkEnd w:id="270"/>
    </w:p>
    <w:p w14:paraId="4CA2A7B1" w14:textId="6506DA20" w:rsidR="00687FA0" w:rsidRPr="008C39F7" w:rsidRDefault="00B37B61" w:rsidP="00D66188">
      <w:pPr>
        <w:pStyle w:val="ListParagraph"/>
        <w:numPr>
          <w:ilvl w:val="0"/>
          <w:numId w:val="21"/>
        </w:numPr>
        <w:ind w:right="-22"/>
      </w:pPr>
      <w:bookmarkStart w:id="271" w:name="_Ref114500673"/>
      <w:bookmarkStart w:id="272" w:name="_Ref134518611"/>
      <w:bookmarkEnd w:id="271"/>
      <w:r w:rsidRPr="00B37B61">
        <w:t>R4-2305934</w:t>
      </w:r>
      <w:r w:rsidR="00D40288" w:rsidRPr="008C39F7">
        <w:t>,</w:t>
      </w:r>
      <w:r w:rsidR="000040DC" w:rsidRPr="008C39F7">
        <w:t xml:space="preserve"> </w:t>
      </w:r>
      <w:r w:rsidR="008D4416" w:rsidRPr="008D4416">
        <w:t>WF on NCR-MT demodulation requirements</w:t>
      </w:r>
      <w:r w:rsidR="000040DC" w:rsidRPr="008C39F7">
        <w:t xml:space="preserve">, </w:t>
      </w:r>
      <w:r w:rsidR="000E12D4" w:rsidRPr="000E12D4">
        <w:t>ZTE Corporation</w:t>
      </w:r>
      <w:r w:rsidR="00B408B6" w:rsidRPr="008C39F7">
        <w:t xml:space="preserve">, </w:t>
      </w:r>
      <w:r w:rsidR="00D40288" w:rsidRPr="008C39F7">
        <w:t>RAN4#</w:t>
      </w:r>
      <w:r w:rsidR="009E3683" w:rsidRPr="009E3683">
        <w:t>106bis-e</w:t>
      </w:r>
      <w:r w:rsidR="00D40288" w:rsidRPr="008C39F7">
        <w:t xml:space="preserve">, </w:t>
      </w:r>
      <w:r w:rsidR="00CC55E7" w:rsidRPr="00CC55E7">
        <w:t xml:space="preserve">Electronic Meeting, </w:t>
      </w:r>
      <w:r w:rsidR="00794D0C">
        <w:t xml:space="preserve">April </w:t>
      </w:r>
      <w:r w:rsidR="00CC55E7" w:rsidRPr="00CC55E7">
        <w:t>17 –26</w:t>
      </w:r>
      <w:r w:rsidR="00794D0C">
        <w:t>,</w:t>
      </w:r>
      <w:r w:rsidR="00CC55E7" w:rsidRPr="00CC55E7">
        <w:t xml:space="preserve"> 202</w:t>
      </w:r>
      <w:r w:rsidR="00CC55E7">
        <w:t>3</w:t>
      </w:r>
      <w:r w:rsidR="000040DC" w:rsidRPr="008C39F7">
        <w:t>.</w:t>
      </w:r>
      <w:bookmarkEnd w:id="272"/>
      <w:r w:rsidR="000040DC" w:rsidRPr="008C39F7">
        <w:t xml:space="preserve"> </w:t>
      </w:r>
    </w:p>
    <w:p w14:paraId="562B738E" w14:textId="77777777" w:rsidR="00155AAC" w:rsidRDefault="00155AAC" w:rsidP="00155AAC">
      <w:pPr>
        <w:pStyle w:val="ListParagraph"/>
        <w:numPr>
          <w:ilvl w:val="0"/>
          <w:numId w:val="21"/>
        </w:numPr>
        <w:ind w:right="-22"/>
      </w:pPr>
      <w:bookmarkStart w:id="273" w:name="_Ref131154115"/>
      <w:r w:rsidRPr="00F10F40">
        <w:t>3GPP TS 38.101-4</w:t>
      </w:r>
      <w:r>
        <w:t xml:space="preserve">, User Equipment (UE) radio transmission and reception; Part 4: Performance requirements, </w:t>
      </w:r>
      <w:r w:rsidRPr="007555B7">
        <w:t>V17.7.0</w:t>
      </w:r>
      <w:r>
        <w:t>, 12-</w:t>
      </w:r>
      <w:r w:rsidRPr="007555B7">
        <w:t>2022</w:t>
      </w:r>
      <w:bookmarkEnd w:id="273"/>
    </w:p>
    <w:p w14:paraId="7EDC316C" w14:textId="5A4F3683" w:rsidR="00E76B33" w:rsidRDefault="00E76B33" w:rsidP="00E76B33">
      <w:pPr>
        <w:pStyle w:val="ListParagraph"/>
        <w:numPr>
          <w:ilvl w:val="0"/>
          <w:numId w:val="21"/>
        </w:numPr>
        <w:ind w:right="-22"/>
      </w:pPr>
      <w:bookmarkStart w:id="274" w:name="_Ref135066762"/>
      <w:r w:rsidRPr="00E76B33">
        <w:t>3GPP TS 38.174, Integrated access and backhaul radio transmission and reception, V17.2.0, 12-2022</w:t>
      </w:r>
      <w:bookmarkEnd w:id="274"/>
    </w:p>
    <w:p w14:paraId="6C41A4AD" w14:textId="4C794607" w:rsidR="003D652C" w:rsidRDefault="003D652C" w:rsidP="00BB26C3">
      <w:pPr>
        <w:pStyle w:val="ListParagraph"/>
        <w:numPr>
          <w:ilvl w:val="0"/>
          <w:numId w:val="21"/>
        </w:numPr>
        <w:ind w:right="-22"/>
      </w:pPr>
      <w:bookmarkStart w:id="275" w:name="_Ref135079127"/>
      <w:r w:rsidRPr="003D652C">
        <w:t>R1-2302256</w:t>
      </w:r>
      <w:r>
        <w:t xml:space="preserve">, </w:t>
      </w:r>
      <w:r w:rsidR="00BB26C3">
        <w:t>Final Report of 3GPP TSG RAN WG1 #112 v1.0.0</w:t>
      </w:r>
      <w:r w:rsidR="00BB26C3">
        <w:t xml:space="preserve">, </w:t>
      </w:r>
      <w:r w:rsidR="00BB26C3" w:rsidRPr="00BB26C3">
        <w:t xml:space="preserve">MCC Support, </w:t>
      </w:r>
      <w:r w:rsidR="00BB26C3">
        <w:t>Athens, Greece, 27th February – 3rd March 2023</w:t>
      </w:r>
      <w:bookmarkEnd w:id="275"/>
    </w:p>
    <w:p w14:paraId="64E11128" w14:textId="008AEA0D" w:rsidR="000564C8" w:rsidRDefault="00126E04" w:rsidP="00B93E49">
      <w:pPr>
        <w:pStyle w:val="ListParagraph"/>
        <w:numPr>
          <w:ilvl w:val="0"/>
          <w:numId w:val="21"/>
        </w:numPr>
        <w:ind w:right="-22"/>
      </w:pPr>
      <w:bookmarkStart w:id="276" w:name="_Ref135079158"/>
      <w:r w:rsidRPr="00126E04">
        <w:t>R1-2304301</w:t>
      </w:r>
      <w:r w:rsidR="00D81695">
        <w:t xml:space="preserve">, </w:t>
      </w:r>
      <w:r w:rsidR="00D81695">
        <w:t>Final Report of 3GPP TSG RAN WG1 #112bis-e v1.0.0</w:t>
      </w:r>
      <w:r w:rsidR="00B93E49">
        <w:t xml:space="preserve">, </w:t>
      </w:r>
      <w:r w:rsidR="00E069A6" w:rsidRPr="00E069A6">
        <w:t>MCC Support</w:t>
      </w:r>
      <w:r w:rsidR="00E069A6">
        <w:t xml:space="preserve">, </w:t>
      </w:r>
      <w:r w:rsidR="00AA2B50" w:rsidRPr="00AA2B50">
        <w:t>Online,</w:t>
      </w:r>
      <w:r w:rsidR="007A33C4">
        <w:t xml:space="preserve"> April</w:t>
      </w:r>
      <w:r w:rsidR="00AA2B50" w:rsidRPr="00AA2B50">
        <w:t xml:space="preserve"> 17th - 26</w:t>
      </w:r>
      <w:r w:rsidR="00AA2B50" w:rsidRPr="00373DE3">
        <w:rPr>
          <w:vertAlign w:val="superscript"/>
        </w:rPr>
        <w:t>th</w:t>
      </w:r>
      <w:r w:rsidR="007A33C4">
        <w:t>,</w:t>
      </w:r>
      <w:r w:rsidR="00AA2B50" w:rsidRPr="00AA2B50">
        <w:t xml:space="preserve"> 2023</w:t>
      </w:r>
      <w:bookmarkEnd w:id="276"/>
      <w:r w:rsidR="00895B9C">
        <w:t xml:space="preserve">                                                                                  </w:t>
      </w:r>
    </w:p>
    <w:sectPr w:rsidR="000564C8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6B176" w14:textId="77777777" w:rsidR="00B92251" w:rsidRDefault="00B92251" w:rsidP="00001C9B">
      <w:pPr>
        <w:spacing w:after="0" w:line="240" w:lineRule="auto"/>
      </w:pPr>
      <w:r>
        <w:separator/>
      </w:r>
    </w:p>
  </w:endnote>
  <w:endnote w:type="continuationSeparator" w:id="0">
    <w:p w14:paraId="5FEC388F" w14:textId="77777777" w:rsidR="00B92251" w:rsidRDefault="00B92251" w:rsidP="00001C9B">
      <w:pPr>
        <w:spacing w:after="0" w:line="240" w:lineRule="auto"/>
      </w:pPr>
      <w:r>
        <w:continuationSeparator/>
      </w:r>
    </w:p>
  </w:endnote>
  <w:endnote w:type="continuationNotice" w:id="1">
    <w:p w14:paraId="0DDE78B1" w14:textId="77777777" w:rsidR="00B92251" w:rsidRDefault="00B9225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9E5FE" w14:textId="77777777" w:rsidR="00B92251" w:rsidRDefault="00B92251" w:rsidP="00001C9B">
      <w:pPr>
        <w:spacing w:after="0" w:line="240" w:lineRule="auto"/>
      </w:pPr>
      <w:r>
        <w:separator/>
      </w:r>
    </w:p>
  </w:footnote>
  <w:footnote w:type="continuationSeparator" w:id="0">
    <w:p w14:paraId="3AC098E0" w14:textId="77777777" w:rsidR="00B92251" w:rsidRDefault="00B92251" w:rsidP="00001C9B">
      <w:pPr>
        <w:spacing w:after="0" w:line="240" w:lineRule="auto"/>
      </w:pPr>
      <w:r>
        <w:continuationSeparator/>
      </w:r>
    </w:p>
  </w:footnote>
  <w:footnote w:type="continuationNotice" w:id="1">
    <w:p w14:paraId="1906BDDC" w14:textId="77777777" w:rsidR="00B92251" w:rsidRDefault="00B9225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55BFB"/>
    <w:multiLevelType w:val="hybridMultilevel"/>
    <w:tmpl w:val="66F2EA2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7B2952"/>
    <w:multiLevelType w:val="hybridMultilevel"/>
    <w:tmpl w:val="676CF3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D881C7E"/>
    <w:multiLevelType w:val="hybridMultilevel"/>
    <w:tmpl w:val="83D85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2A1D58"/>
    <w:multiLevelType w:val="hybridMultilevel"/>
    <w:tmpl w:val="72AC8F1E"/>
    <w:lvl w:ilvl="0" w:tplc="1506F9A2">
      <w:start w:val="8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D0C4EC"/>
    <w:multiLevelType w:val="singleLevel"/>
    <w:tmpl w:val="38D0C4EC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3A18589C"/>
    <w:multiLevelType w:val="hybridMultilevel"/>
    <w:tmpl w:val="C1C422F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6E3167"/>
    <w:multiLevelType w:val="hybridMultilevel"/>
    <w:tmpl w:val="2D6E4644"/>
    <w:lvl w:ilvl="0" w:tplc="3558FB58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B73482"/>
    <w:multiLevelType w:val="multilevel"/>
    <w:tmpl w:val="673858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-"/>
      <w:lvlJc w:val="left"/>
      <w:pPr>
        <w:ind w:left="4536" w:hanging="360"/>
      </w:pPr>
      <w:rPr>
        <w:rFonts w:ascii="Times New Roman" w:eastAsia="Yu Mincho" w:hAnsi="Times New Roman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5C217B"/>
    <w:multiLevelType w:val="multilevel"/>
    <w:tmpl w:val="4F0E5EE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B54F14"/>
    <w:multiLevelType w:val="multilevel"/>
    <w:tmpl w:val="097405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-"/>
      <w:lvlJc w:val="left"/>
      <w:pPr>
        <w:ind w:left="4536" w:hanging="360"/>
      </w:pPr>
      <w:rPr>
        <w:rFonts w:ascii="Times New Roman" w:eastAsia="Yu Mincho" w:hAnsi="Times New Roman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8"/>
  </w:num>
  <w:num w:numId="3" w16cid:durableId="1792749823">
    <w:abstractNumId w:val="16"/>
  </w:num>
  <w:num w:numId="4" w16cid:durableId="517735681">
    <w:abstractNumId w:val="7"/>
  </w:num>
  <w:num w:numId="5" w16cid:durableId="1142041724">
    <w:abstractNumId w:val="20"/>
  </w:num>
  <w:num w:numId="6" w16cid:durableId="80681869">
    <w:abstractNumId w:val="14"/>
  </w:num>
  <w:num w:numId="7" w16cid:durableId="1566528953">
    <w:abstractNumId w:val="15"/>
  </w:num>
  <w:num w:numId="8" w16cid:durableId="809788981">
    <w:abstractNumId w:val="15"/>
    <w:lvlOverride w:ilvl="0">
      <w:startOverride w:val="1"/>
    </w:lvlOverride>
  </w:num>
  <w:num w:numId="9" w16cid:durableId="1398822153">
    <w:abstractNumId w:val="15"/>
    <w:lvlOverride w:ilvl="0">
      <w:startOverride w:val="1"/>
    </w:lvlOverride>
  </w:num>
  <w:num w:numId="10" w16cid:durableId="1825466284">
    <w:abstractNumId w:val="15"/>
    <w:lvlOverride w:ilvl="0">
      <w:startOverride w:val="1"/>
    </w:lvlOverride>
  </w:num>
  <w:num w:numId="11" w16cid:durableId="1446922321">
    <w:abstractNumId w:val="14"/>
    <w:lvlOverride w:ilvl="0">
      <w:startOverride w:val="1"/>
    </w:lvlOverride>
  </w:num>
  <w:num w:numId="12" w16cid:durableId="122584543">
    <w:abstractNumId w:val="15"/>
    <w:lvlOverride w:ilvl="0">
      <w:startOverride w:val="1"/>
    </w:lvlOverride>
  </w:num>
  <w:num w:numId="13" w16cid:durableId="818807267">
    <w:abstractNumId w:val="14"/>
    <w:lvlOverride w:ilvl="0">
      <w:startOverride w:val="1"/>
    </w:lvlOverride>
  </w:num>
  <w:num w:numId="14" w16cid:durableId="883829348">
    <w:abstractNumId w:val="15"/>
    <w:lvlOverride w:ilvl="0">
      <w:startOverride w:val="1"/>
    </w:lvlOverride>
  </w:num>
  <w:num w:numId="15" w16cid:durableId="438372887">
    <w:abstractNumId w:val="21"/>
  </w:num>
  <w:num w:numId="16" w16cid:durableId="516113510">
    <w:abstractNumId w:val="5"/>
  </w:num>
  <w:num w:numId="17" w16cid:durableId="1456096507">
    <w:abstractNumId w:val="19"/>
  </w:num>
  <w:num w:numId="18" w16cid:durableId="1397970374">
    <w:abstractNumId w:val="1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3"/>
  </w:num>
  <w:num w:numId="21" w16cid:durableId="1659071369">
    <w:abstractNumId w:val="18"/>
  </w:num>
  <w:num w:numId="22" w16cid:durableId="1938362445">
    <w:abstractNumId w:val="14"/>
    <w:lvlOverride w:ilvl="0">
      <w:startOverride w:val="1"/>
    </w:lvlOverride>
  </w:num>
  <w:num w:numId="23" w16cid:durableId="913515990">
    <w:abstractNumId w:val="15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866214857">
    <w:abstractNumId w:val="10"/>
  </w:num>
  <w:num w:numId="28" w16cid:durableId="1068304842">
    <w:abstractNumId w:val="17"/>
  </w:num>
  <w:num w:numId="29" w16cid:durableId="2066102849">
    <w:abstractNumId w:val="3"/>
  </w:num>
  <w:num w:numId="30" w16cid:durableId="2126386458">
    <w:abstractNumId w:val="11"/>
  </w:num>
  <w:num w:numId="31" w16cid:durableId="221913623">
    <w:abstractNumId w:val="22"/>
  </w:num>
  <w:num w:numId="32" w16cid:durableId="1116098974">
    <w:abstractNumId w:val="9"/>
  </w:num>
  <w:num w:numId="33" w16cid:durableId="2023779879">
    <w:abstractNumId w:val="6"/>
  </w:num>
  <w:num w:numId="34" w16cid:durableId="1983535664">
    <w:abstractNumId w:val="12"/>
  </w:num>
  <w:num w:numId="35" w16cid:durableId="19285351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attachedTemplate r:id="rId1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B52C41"/>
    <w:rsid w:val="00001C9B"/>
    <w:rsid w:val="000029D8"/>
    <w:rsid w:val="000040DC"/>
    <w:rsid w:val="00011784"/>
    <w:rsid w:val="00013ADD"/>
    <w:rsid w:val="00013B76"/>
    <w:rsid w:val="000151EF"/>
    <w:rsid w:val="000239F5"/>
    <w:rsid w:val="00024036"/>
    <w:rsid w:val="0002411E"/>
    <w:rsid w:val="00027DED"/>
    <w:rsid w:val="00030FBB"/>
    <w:rsid w:val="00032548"/>
    <w:rsid w:val="00036D4D"/>
    <w:rsid w:val="00037A1C"/>
    <w:rsid w:val="0004038E"/>
    <w:rsid w:val="00042109"/>
    <w:rsid w:val="00043CDD"/>
    <w:rsid w:val="000456A6"/>
    <w:rsid w:val="00046384"/>
    <w:rsid w:val="00047F05"/>
    <w:rsid w:val="00050DF0"/>
    <w:rsid w:val="000522DC"/>
    <w:rsid w:val="00053703"/>
    <w:rsid w:val="00053C63"/>
    <w:rsid w:val="00053DFD"/>
    <w:rsid w:val="0005499F"/>
    <w:rsid w:val="000564C8"/>
    <w:rsid w:val="000567AA"/>
    <w:rsid w:val="000569D1"/>
    <w:rsid w:val="00062027"/>
    <w:rsid w:val="000635B4"/>
    <w:rsid w:val="000672E1"/>
    <w:rsid w:val="00071331"/>
    <w:rsid w:val="00084412"/>
    <w:rsid w:val="0008612A"/>
    <w:rsid w:val="00086DC4"/>
    <w:rsid w:val="00086EDB"/>
    <w:rsid w:val="00090E18"/>
    <w:rsid w:val="000938DF"/>
    <w:rsid w:val="00094AD2"/>
    <w:rsid w:val="00097C24"/>
    <w:rsid w:val="000A10BC"/>
    <w:rsid w:val="000A332F"/>
    <w:rsid w:val="000A7380"/>
    <w:rsid w:val="000B0056"/>
    <w:rsid w:val="000B1ADC"/>
    <w:rsid w:val="000B4EB8"/>
    <w:rsid w:val="000C3C7B"/>
    <w:rsid w:val="000C508A"/>
    <w:rsid w:val="000D0F93"/>
    <w:rsid w:val="000D4BC5"/>
    <w:rsid w:val="000D65D2"/>
    <w:rsid w:val="000E12D4"/>
    <w:rsid w:val="000E259C"/>
    <w:rsid w:val="000E7D98"/>
    <w:rsid w:val="000F0D7F"/>
    <w:rsid w:val="000F5F1E"/>
    <w:rsid w:val="000F70D0"/>
    <w:rsid w:val="000F789B"/>
    <w:rsid w:val="001024E2"/>
    <w:rsid w:val="001033EF"/>
    <w:rsid w:val="0010596F"/>
    <w:rsid w:val="0010634B"/>
    <w:rsid w:val="00106416"/>
    <w:rsid w:val="00110481"/>
    <w:rsid w:val="001127C9"/>
    <w:rsid w:val="00113C13"/>
    <w:rsid w:val="00114498"/>
    <w:rsid w:val="00115B88"/>
    <w:rsid w:val="00125C82"/>
    <w:rsid w:val="00126B9B"/>
    <w:rsid w:val="00126E04"/>
    <w:rsid w:val="00130FDA"/>
    <w:rsid w:val="00132F6A"/>
    <w:rsid w:val="00133913"/>
    <w:rsid w:val="001341F7"/>
    <w:rsid w:val="00140221"/>
    <w:rsid w:val="00140F56"/>
    <w:rsid w:val="0014163D"/>
    <w:rsid w:val="0014539A"/>
    <w:rsid w:val="001458BA"/>
    <w:rsid w:val="0014692B"/>
    <w:rsid w:val="00155AAC"/>
    <w:rsid w:val="00157DAE"/>
    <w:rsid w:val="00161D53"/>
    <w:rsid w:val="00162032"/>
    <w:rsid w:val="001642FC"/>
    <w:rsid w:val="0016496B"/>
    <w:rsid w:val="0016685F"/>
    <w:rsid w:val="001743E2"/>
    <w:rsid w:val="001745F8"/>
    <w:rsid w:val="00174C09"/>
    <w:rsid w:val="001755A1"/>
    <w:rsid w:val="00175BA2"/>
    <w:rsid w:val="001770AF"/>
    <w:rsid w:val="00182A8C"/>
    <w:rsid w:val="001838CF"/>
    <w:rsid w:val="001868EE"/>
    <w:rsid w:val="00186EB6"/>
    <w:rsid w:val="00187198"/>
    <w:rsid w:val="001879C9"/>
    <w:rsid w:val="00187EA9"/>
    <w:rsid w:val="001920A4"/>
    <w:rsid w:val="00197064"/>
    <w:rsid w:val="001A05FB"/>
    <w:rsid w:val="001A15B9"/>
    <w:rsid w:val="001A1901"/>
    <w:rsid w:val="001A3A5F"/>
    <w:rsid w:val="001A3BA4"/>
    <w:rsid w:val="001A61E7"/>
    <w:rsid w:val="001A6642"/>
    <w:rsid w:val="001A6D1F"/>
    <w:rsid w:val="001A7663"/>
    <w:rsid w:val="001A777B"/>
    <w:rsid w:val="001C1B28"/>
    <w:rsid w:val="001C4219"/>
    <w:rsid w:val="001C6214"/>
    <w:rsid w:val="001D25AB"/>
    <w:rsid w:val="001D6DFD"/>
    <w:rsid w:val="001E30F6"/>
    <w:rsid w:val="001E453C"/>
    <w:rsid w:val="001F061A"/>
    <w:rsid w:val="001F30C7"/>
    <w:rsid w:val="0020058B"/>
    <w:rsid w:val="002045E4"/>
    <w:rsid w:val="00207244"/>
    <w:rsid w:val="0021591C"/>
    <w:rsid w:val="00217EE5"/>
    <w:rsid w:val="00221462"/>
    <w:rsid w:val="0022147C"/>
    <w:rsid w:val="00221714"/>
    <w:rsid w:val="002225CF"/>
    <w:rsid w:val="00223CE0"/>
    <w:rsid w:val="00226B1E"/>
    <w:rsid w:val="00231427"/>
    <w:rsid w:val="00232115"/>
    <w:rsid w:val="00234AC5"/>
    <w:rsid w:val="00235F5C"/>
    <w:rsid w:val="00246789"/>
    <w:rsid w:val="00246B4D"/>
    <w:rsid w:val="00256B0E"/>
    <w:rsid w:val="00257FA3"/>
    <w:rsid w:val="002630F6"/>
    <w:rsid w:val="00266241"/>
    <w:rsid w:val="00271B37"/>
    <w:rsid w:val="00276A22"/>
    <w:rsid w:val="00277B56"/>
    <w:rsid w:val="002856F2"/>
    <w:rsid w:val="002857E3"/>
    <w:rsid w:val="0028722F"/>
    <w:rsid w:val="00290C5F"/>
    <w:rsid w:val="00296006"/>
    <w:rsid w:val="00296384"/>
    <w:rsid w:val="002A102E"/>
    <w:rsid w:val="002A19F5"/>
    <w:rsid w:val="002A25CE"/>
    <w:rsid w:val="002A52EA"/>
    <w:rsid w:val="002A6C49"/>
    <w:rsid w:val="002B29EF"/>
    <w:rsid w:val="002B31E2"/>
    <w:rsid w:val="002B4922"/>
    <w:rsid w:val="002B4E73"/>
    <w:rsid w:val="002B54FD"/>
    <w:rsid w:val="002C22C3"/>
    <w:rsid w:val="002C2398"/>
    <w:rsid w:val="002C2D19"/>
    <w:rsid w:val="002C45C7"/>
    <w:rsid w:val="002C5491"/>
    <w:rsid w:val="002C6736"/>
    <w:rsid w:val="002C7E2D"/>
    <w:rsid w:val="002D10FA"/>
    <w:rsid w:val="002D3971"/>
    <w:rsid w:val="002D4C55"/>
    <w:rsid w:val="002E00E5"/>
    <w:rsid w:val="002E0D2C"/>
    <w:rsid w:val="002E2C1F"/>
    <w:rsid w:val="002E6DED"/>
    <w:rsid w:val="002E771E"/>
    <w:rsid w:val="002E788E"/>
    <w:rsid w:val="002F474D"/>
    <w:rsid w:val="002F56F5"/>
    <w:rsid w:val="00300956"/>
    <w:rsid w:val="003048B6"/>
    <w:rsid w:val="0030619A"/>
    <w:rsid w:val="0030688C"/>
    <w:rsid w:val="0030777A"/>
    <w:rsid w:val="00314002"/>
    <w:rsid w:val="00315A41"/>
    <w:rsid w:val="00315CF7"/>
    <w:rsid w:val="00316161"/>
    <w:rsid w:val="00316243"/>
    <w:rsid w:val="00317187"/>
    <w:rsid w:val="003238C8"/>
    <w:rsid w:val="0032499A"/>
    <w:rsid w:val="00330B39"/>
    <w:rsid w:val="0033230C"/>
    <w:rsid w:val="003341F7"/>
    <w:rsid w:val="00335EC3"/>
    <w:rsid w:val="00342BFD"/>
    <w:rsid w:val="00343345"/>
    <w:rsid w:val="003468CB"/>
    <w:rsid w:val="00347FEC"/>
    <w:rsid w:val="003506EC"/>
    <w:rsid w:val="003566D9"/>
    <w:rsid w:val="00356F45"/>
    <w:rsid w:val="00366B74"/>
    <w:rsid w:val="00373DE3"/>
    <w:rsid w:val="003771D1"/>
    <w:rsid w:val="003804E0"/>
    <w:rsid w:val="00384A6C"/>
    <w:rsid w:val="00386D82"/>
    <w:rsid w:val="0039518B"/>
    <w:rsid w:val="00397DAF"/>
    <w:rsid w:val="003A06E6"/>
    <w:rsid w:val="003A0B4D"/>
    <w:rsid w:val="003A1257"/>
    <w:rsid w:val="003A3282"/>
    <w:rsid w:val="003A3E6C"/>
    <w:rsid w:val="003A4BED"/>
    <w:rsid w:val="003A6754"/>
    <w:rsid w:val="003A710A"/>
    <w:rsid w:val="003B659E"/>
    <w:rsid w:val="003C1B30"/>
    <w:rsid w:val="003C275E"/>
    <w:rsid w:val="003C4395"/>
    <w:rsid w:val="003C4A88"/>
    <w:rsid w:val="003C4D60"/>
    <w:rsid w:val="003C4FDE"/>
    <w:rsid w:val="003C5580"/>
    <w:rsid w:val="003C56B6"/>
    <w:rsid w:val="003D4428"/>
    <w:rsid w:val="003D557F"/>
    <w:rsid w:val="003D652C"/>
    <w:rsid w:val="003D661E"/>
    <w:rsid w:val="003D7CBE"/>
    <w:rsid w:val="003D7D5D"/>
    <w:rsid w:val="003E58DF"/>
    <w:rsid w:val="003F24A5"/>
    <w:rsid w:val="003F4752"/>
    <w:rsid w:val="00402125"/>
    <w:rsid w:val="00404C4C"/>
    <w:rsid w:val="00413161"/>
    <w:rsid w:val="0041423F"/>
    <w:rsid w:val="00414DD0"/>
    <w:rsid w:val="00414F81"/>
    <w:rsid w:val="00416ABF"/>
    <w:rsid w:val="00420E59"/>
    <w:rsid w:val="0042358B"/>
    <w:rsid w:val="00434547"/>
    <w:rsid w:val="004354D0"/>
    <w:rsid w:val="004362BB"/>
    <w:rsid w:val="00436A0F"/>
    <w:rsid w:val="00436E16"/>
    <w:rsid w:val="00437150"/>
    <w:rsid w:val="0043750A"/>
    <w:rsid w:val="00437CAE"/>
    <w:rsid w:val="00440643"/>
    <w:rsid w:val="004420F1"/>
    <w:rsid w:val="00445761"/>
    <w:rsid w:val="004602C7"/>
    <w:rsid w:val="004605EC"/>
    <w:rsid w:val="004641B7"/>
    <w:rsid w:val="004732E9"/>
    <w:rsid w:val="0047650E"/>
    <w:rsid w:val="00476656"/>
    <w:rsid w:val="004768B6"/>
    <w:rsid w:val="004803AA"/>
    <w:rsid w:val="00481F3B"/>
    <w:rsid w:val="004854BB"/>
    <w:rsid w:val="00485AED"/>
    <w:rsid w:val="004930FF"/>
    <w:rsid w:val="00493644"/>
    <w:rsid w:val="00494493"/>
    <w:rsid w:val="00494DC4"/>
    <w:rsid w:val="00495054"/>
    <w:rsid w:val="00496606"/>
    <w:rsid w:val="00496D10"/>
    <w:rsid w:val="004A5A23"/>
    <w:rsid w:val="004B2354"/>
    <w:rsid w:val="004B2FA5"/>
    <w:rsid w:val="004B3AA6"/>
    <w:rsid w:val="004C00CE"/>
    <w:rsid w:val="004C3240"/>
    <w:rsid w:val="004C410E"/>
    <w:rsid w:val="004C595E"/>
    <w:rsid w:val="004D0675"/>
    <w:rsid w:val="004D2F8B"/>
    <w:rsid w:val="004D5A6F"/>
    <w:rsid w:val="004E0452"/>
    <w:rsid w:val="004E1E15"/>
    <w:rsid w:val="004E5E66"/>
    <w:rsid w:val="004E7ADB"/>
    <w:rsid w:val="004F1AA2"/>
    <w:rsid w:val="004F2AE2"/>
    <w:rsid w:val="00503B4D"/>
    <w:rsid w:val="00504514"/>
    <w:rsid w:val="00504EE9"/>
    <w:rsid w:val="0051156B"/>
    <w:rsid w:val="0051399B"/>
    <w:rsid w:val="00513C3F"/>
    <w:rsid w:val="0052046F"/>
    <w:rsid w:val="00521576"/>
    <w:rsid w:val="005248CC"/>
    <w:rsid w:val="005250E6"/>
    <w:rsid w:val="0052574C"/>
    <w:rsid w:val="00532CD9"/>
    <w:rsid w:val="00542D23"/>
    <w:rsid w:val="0054442C"/>
    <w:rsid w:val="00545289"/>
    <w:rsid w:val="00546980"/>
    <w:rsid w:val="00546F2A"/>
    <w:rsid w:val="00547757"/>
    <w:rsid w:val="00550285"/>
    <w:rsid w:val="005526F3"/>
    <w:rsid w:val="00555D99"/>
    <w:rsid w:val="00560858"/>
    <w:rsid w:val="0056223B"/>
    <w:rsid w:val="00562492"/>
    <w:rsid w:val="0056557C"/>
    <w:rsid w:val="005674D9"/>
    <w:rsid w:val="00571936"/>
    <w:rsid w:val="00572A20"/>
    <w:rsid w:val="00574652"/>
    <w:rsid w:val="00575414"/>
    <w:rsid w:val="00582D20"/>
    <w:rsid w:val="005836F8"/>
    <w:rsid w:val="0058463B"/>
    <w:rsid w:val="00585969"/>
    <w:rsid w:val="005918FA"/>
    <w:rsid w:val="00592A86"/>
    <w:rsid w:val="0059438D"/>
    <w:rsid w:val="005B2A92"/>
    <w:rsid w:val="005B4801"/>
    <w:rsid w:val="005B6D54"/>
    <w:rsid w:val="005C23A4"/>
    <w:rsid w:val="005C6537"/>
    <w:rsid w:val="005D1CDF"/>
    <w:rsid w:val="005D2B10"/>
    <w:rsid w:val="005D2BB7"/>
    <w:rsid w:val="005D5F7E"/>
    <w:rsid w:val="005E276A"/>
    <w:rsid w:val="005E2C4B"/>
    <w:rsid w:val="005E462B"/>
    <w:rsid w:val="005E5A24"/>
    <w:rsid w:val="005E61A8"/>
    <w:rsid w:val="005E7FA5"/>
    <w:rsid w:val="005F068F"/>
    <w:rsid w:val="005F16D5"/>
    <w:rsid w:val="005F2004"/>
    <w:rsid w:val="005F20AB"/>
    <w:rsid w:val="005F3489"/>
    <w:rsid w:val="005F6419"/>
    <w:rsid w:val="005F6D29"/>
    <w:rsid w:val="006010CF"/>
    <w:rsid w:val="00601BA9"/>
    <w:rsid w:val="0060330A"/>
    <w:rsid w:val="0060543D"/>
    <w:rsid w:val="006058C8"/>
    <w:rsid w:val="006104DD"/>
    <w:rsid w:val="006105EF"/>
    <w:rsid w:val="006130B5"/>
    <w:rsid w:val="00617400"/>
    <w:rsid w:val="00617D3E"/>
    <w:rsid w:val="0062022F"/>
    <w:rsid w:val="00632D29"/>
    <w:rsid w:val="00636197"/>
    <w:rsid w:val="006364D4"/>
    <w:rsid w:val="00636842"/>
    <w:rsid w:val="0064182A"/>
    <w:rsid w:val="00647490"/>
    <w:rsid w:val="0065234E"/>
    <w:rsid w:val="006603F6"/>
    <w:rsid w:val="00661F2B"/>
    <w:rsid w:val="00664950"/>
    <w:rsid w:val="00673D53"/>
    <w:rsid w:val="0068241D"/>
    <w:rsid w:val="00683220"/>
    <w:rsid w:val="00685679"/>
    <w:rsid w:val="00686FF7"/>
    <w:rsid w:val="0068720C"/>
    <w:rsid w:val="00687FA0"/>
    <w:rsid w:val="006916D3"/>
    <w:rsid w:val="006932E3"/>
    <w:rsid w:val="00694A44"/>
    <w:rsid w:val="00695D78"/>
    <w:rsid w:val="006A3006"/>
    <w:rsid w:val="006A3C11"/>
    <w:rsid w:val="006A6ED1"/>
    <w:rsid w:val="006B1FD1"/>
    <w:rsid w:val="006B38E3"/>
    <w:rsid w:val="006B5182"/>
    <w:rsid w:val="006B7010"/>
    <w:rsid w:val="006C0629"/>
    <w:rsid w:val="006C086A"/>
    <w:rsid w:val="006C209E"/>
    <w:rsid w:val="006C3076"/>
    <w:rsid w:val="006C3095"/>
    <w:rsid w:val="006C6C4A"/>
    <w:rsid w:val="006D1A4B"/>
    <w:rsid w:val="006D2E31"/>
    <w:rsid w:val="006D371D"/>
    <w:rsid w:val="006D7643"/>
    <w:rsid w:val="006E1151"/>
    <w:rsid w:val="006E36BE"/>
    <w:rsid w:val="006E3A6B"/>
    <w:rsid w:val="006E452E"/>
    <w:rsid w:val="006E50A3"/>
    <w:rsid w:val="006E6311"/>
    <w:rsid w:val="006E66AD"/>
    <w:rsid w:val="006E70BB"/>
    <w:rsid w:val="006F3C7B"/>
    <w:rsid w:val="006F3E36"/>
    <w:rsid w:val="006F6139"/>
    <w:rsid w:val="00700627"/>
    <w:rsid w:val="007026FB"/>
    <w:rsid w:val="0070350C"/>
    <w:rsid w:val="007067DA"/>
    <w:rsid w:val="0070758E"/>
    <w:rsid w:val="00707A1F"/>
    <w:rsid w:val="0071422C"/>
    <w:rsid w:val="007145FF"/>
    <w:rsid w:val="00715B2A"/>
    <w:rsid w:val="0071697A"/>
    <w:rsid w:val="0072013A"/>
    <w:rsid w:val="007219D6"/>
    <w:rsid w:val="00722DD1"/>
    <w:rsid w:val="00722E5E"/>
    <w:rsid w:val="0072321D"/>
    <w:rsid w:val="00725360"/>
    <w:rsid w:val="00725A9D"/>
    <w:rsid w:val="00727E81"/>
    <w:rsid w:val="007330FF"/>
    <w:rsid w:val="00736883"/>
    <w:rsid w:val="0073760A"/>
    <w:rsid w:val="00737B34"/>
    <w:rsid w:val="0074033C"/>
    <w:rsid w:val="00744501"/>
    <w:rsid w:val="0074486C"/>
    <w:rsid w:val="007450F1"/>
    <w:rsid w:val="00747F57"/>
    <w:rsid w:val="00751515"/>
    <w:rsid w:val="00757682"/>
    <w:rsid w:val="007602F6"/>
    <w:rsid w:val="007626B7"/>
    <w:rsid w:val="0076500F"/>
    <w:rsid w:val="00766710"/>
    <w:rsid w:val="007742C0"/>
    <w:rsid w:val="0077675C"/>
    <w:rsid w:val="0078212B"/>
    <w:rsid w:val="007837AF"/>
    <w:rsid w:val="00784BE6"/>
    <w:rsid w:val="00784DF6"/>
    <w:rsid w:val="00785232"/>
    <w:rsid w:val="00785350"/>
    <w:rsid w:val="0078667E"/>
    <w:rsid w:val="00786B55"/>
    <w:rsid w:val="00794D0C"/>
    <w:rsid w:val="007957A6"/>
    <w:rsid w:val="00795F90"/>
    <w:rsid w:val="007A2674"/>
    <w:rsid w:val="007A33C4"/>
    <w:rsid w:val="007A4BA1"/>
    <w:rsid w:val="007A79F4"/>
    <w:rsid w:val="007B186C"/>
    <w:rsid w:val="007B1F2F"/>
    <w:rsid w:val="007B27D2"/>
    <w:rsid w:val="007B2BA2"/>
    <w:rsid w:val="007B2DA3"/>
    <w:rsid w:val="007B53EE"/>
    <w:rsid w:val="007B57A6"/>
    <w:rsid w:val="007B64E4"/>
    <w:rsid w:val="007B6E39"/>
    <w:rsid w:val="007B7336"/>
    <w:rsid w:val="007B7A1F"/>
    <w:rsid w:val="007B7F96"/>
    <w:rsid w:val="007C1696"/>
    <w:rsid w:val="007C3ED0"/>
    <w:rsid w:val="007C5971"/>
    <w:rsid w:val="007D1CE9"/>
    <w:rsid w:val="007D41E3"/>
    <w:rsid w:val="007D482B"/>
    <w:rsid w:val="007E1476"/>
    <w:rsid w:val="007E3A18"/>
    <w:rsid w:val="007E4696"/>
    <w:rsid w:val="007E590E"/>
    <w:rsid w:val="007E6EB5"/>
    <w:rsid w:val="007E7303"/>
    <w:rsid w:val="007F24E1"/>
    <w:rsid w:val="007F4476"/>
    <w:rsid w:val="007F54B9"/>
    <w:rsid w:val="007F6F17"/>
    <w:rsid w:val="00801E5A"/>
    <w:rsid w:val="00802092"/>
    <w:rsid w:val="0080646B"/>
    <w:rsid w:val="00806A76"/>
    <w:rsid w:val="00811C9D"/>
    <w:rsid w:val="00816C80"/>
    <w:rsid w:val="0081733B"/>
    <w:rsid w:val="0082208E"/>
    <w:rsid w:val="008262D2"/>
    <w:rsid w:val="00827D4E"/>
    <w:rsid w:val="0083402C"/>
    <w:rsid w:val="00834953"/>
    <w:rsid w:val="008371CD"/>
    <w:rsid w:val="008412AB"/>
    <w:rsid w:val="008419F8"/>
    <w:rsid w:val="00841BCD"/>
    <w:rsid w:val="008420E2"/>
    <w:rsid w:val="0084310E"/>
    <w:rsid w:val="0084645A"/>
    <w:rsid w:val="00847264"/>
    <w:rsid w:val="008511E3"/>
    <w:rsid w:val="00851A8E"/>
    <w:rsid w:val="0085365B"/>
    <w:rsid w:val="0085692F"/>
    <w:rsid w:val="00866EBC"/>
    <w:rsid w:val="00870411"/>
    <w:rsid w:val="00873FCA"/>
    <w:rsid w:val="00876FCD"/>
    <w:rsid w:val="008826C1"/>
    <w:rsid w:val="00883DFD"/>
    <w:rsid w:val="00885449"/>
    <w:rsid w:val="00891CAE"/>
    <w:rsid w:val="0089264D"/>
    <w:rsid w:val="008933E9"/>
    <w:rsid w:val="00895B9C"/>
    <w:rsid w:val="008A1BF7"/>
    <w:rsid w:val="008A5B0E"/>
    <w:rsid w:val="008B0961"/>
    <w:rsid w:val="008B468F"/>
    <w:rsid w:val="008B74C0"/>
    <w:rsid w:val="008C1662"/>
    <w:rsid w:val="008C39F7"/>
    <w:rsid w:val="008C3A4A"/>
    <w:rsid w:val="008C47C5"/>
    <w:rsid w:val="008D4416"/>
    <w:rsid w:val="008D45BF"/>
    <w:rsid w:val="008D49EC"/>
    <w:rsid w:val="008E1720"/>
    <w:rsid w:val="008E316C"/>
    <w:rsid w:val="008E3FA3"/>
    <w:rsid w:val="008E515E"/>
    <w:rsid w:val="008E6434"/>
    <w:rsid w:val="008F4147"/>
    <w:rsid w:val="008F42F1"/>
    <w:rsid w:val="008F6A14"/>
    <w:rsid w:val="00900182"/>
    <w:rsid w:val="0090091A"/>
    <w:rsid w:val="00901009"/>
    <w:rsid w:val="009042BD"/>
    <w:rsid w:val="00904A6A"/>
    <w:rsid w:val="00904FE4"/>
    <w:rsid w:val="00906B57"/>
    <w:rsid w:val="00907329"/>
    <w:rsid w:val="00907769"/>
    <w:rsid w:val="00913B24"/>
    <w:rsid w:val="009151CF"/>
    <w:rsid w:val="00922FE6"/>
    <w:rsid w:val="00931163"/>
    <w:rsid w:val="00934CCB"/>
    <w:rsid w:val="00935C24"/>
    <w:rsid w:val="00936159"/>
    <w:rsid w:val="0095385E"/>
    <w:rsid w:val="00956689"/>
    <w:rsid w:val="00956A5F"/>
    <w:rsid w:val="009615FD"/>
    <w:rsid w:val="00977ACE"/>
    <w:rsid w:val="00977E1D"/>
    <w:rsid w:val="00981505"/>
    <w:rsid w:val="00981E9F"/>
    <w:rsid w:val="00983F4E"/>
    <w:rsid w:val="009940D7"/>
    <w:rsid w:val="0099502C"/>
    <w:rsid w:val="00996058"/>
    <w:rsid w:val="0099696B"/>
    <w:rsid w:val="009A36F6"/>
    <w:rsid w:val="009B0573"/>
    <w:rsid w:val="009B1269"/>
    <w:rsid w:val="009B26AB"/>
    <w:rsid w:val="009B3BDB"/>
    <w:rsid w:val="009B5DB3"/>
    <w:rsid w:val="009B7B4B"/>
    <w:rsid w:val="009B7C21"/>
    <w:rsid w:val="009C3AC1"/>
    <w:rsid w:val="009C462C"/>
    <w:rsid w:val="009D3512"/>
    <w:rsid w:val="009E0D74"/>
    <w:rsid w:val="009E1417"/>
    <w:rsid w:val="009E1BC2"/>
    <w:rsid w:val="009E256A"/>
    <w:rsid w:val="009E2CBB"/>
    <w:rsid w:val="009E3683"/>
    <w:rsid w:val="009E3D5A"/>
    <w:rsid w:val="009E5832"/>
    <w:rsid w:val="009E6F38"/>
    <w:rsid w:val="009F1F93"/>
    <w:rsid w:val="009F68B3"/>
    <w:rsid w:val="009F7D5D"/>
    <w:rsid w:val="00A00006"/>
    <w:rsid w:val="00A013AF"/>
    <w:rsid w:val="00A04992"/>
    <w:rsid w:val="00A05615"/>
    <w:rsid w:val="00A05A02"/>
    <w:rsid w:val="00A07726"/>
    <w:rsid w:val="00A11654"/>
    <w:rsid w:val="00A147AA"/>
    <w:rsid w:val="00A14D3F"/>
    <w:rsid w:val="00A154E6"/>
    <w:rsid w:val="00A21D71"/>
    <w:rsid w:val="00A22B78"/>
    <w:rsid w:val="00A24FDA"/>
    <w:rsid w:val="00A25AE5"/>
    <w:rsid w:val="00A266A6"/>
    <w:rsid w:val="00A2798D"/>
    <w:rsid w:val="00A30A2D"/>
    <w:rsid w:val="00A3125E"/>
    <w:rsid w:val="00A31E9A"/>
    <w:rsid w:val="00A328DC"/>
    <w:rsid w:val="00A35DE3"/>
    <w:rsid w:val="00A36766"/>
    <w:rsid w:val="00A37002"/>
    <w:rsid w:val="00A42ACF"/>
    <w:rsid w:val="00A4355E"/>
    <w:rsid w:val="00A520D9"/>
    <w:rsid w:val="00A52126"/>
    <w:rsid w:val="00A547B1"/>
    <w:rsid w:val="00A57C1B"/>
    <w:rsid w:val="00A64353"/>
    <w:rsid w:val="00A643F1"/>
    <w:rsid w:val="00A715CC"/>
    <w:rsid w:val="00A74850"/>
    <w:rsid w:val="00A74D7C"/>
    <w:rsid w:val="00A75970"/>
    <w:rsid w:val="00A806FE"/>
    <w:rsid w:val="00A82A29"/>
    <w:rsid w:val="00A872A3"/>
    <w:rsid w:val="00A92BCD"/>
    <w:rsid w:val="00A946BC"/>
    <w:rsid w:val="00AA1B0E"/>
    <w:rsid w:val="00AA2B50"/>
    <w:rsid w:val="00AA2E50"/>
    <w:rsid w:val="00AA3A81"/>
    <w:rsid w:val="00AA3FA5"/>
    <w:rsid w:val="00AA47B6"/>
    <w:rsid w:val="00AA5095"/>
    <w:rsid w:val="00AA55DE"/>
    <w:rsid w:val="00AA68D4"/>
    <w:rsid w:val="00AA6C0B"/>
    <w:rsid w:val="00AC0130"/>
    <w:rsid w:val="00AC163B"/>
    <w:rsid w:val="00AC38ED"/>
    <w:rsid w:val="00AC5CA7"/>
    <w:rsid w:val="00AC6058"/>
    <w:rsid w:val="00AC6651"/>
    <w:rsid w:val="00AC6D7F"/>
    <w:rsid w:val="00AD2993"/>
    <w:rsid w:val="00AD4F5F"/>
    <w:rsid w:val="00AE117F"/>
    <w:rsid w:val="00AE2BA5"/>
    <w:rsid w:val="00AE40EB"/>
    <w:rsid w:val="00AE4491"/>
    <w:rsid w:val="00AE521E"/>
    <w:rsid w:val="00AE56B1"/>
    <w:rsid w:val="00AE6D09"/>
    <w:rsid w:val="00AE7819"/>
    <w:rsid w:val="00AF06AB"/>
    <w:rsid w:val="00AF7A7C"/>
    <w:rsid w:val="00B02070"/>
    <w:rsid w:val="00B023A0"/>
    <w:rsid w:val="00B02CD3"/>
    <w:rsid w:val="00B10C39"/>
    <w:rsid w:val="00B16126"/>
    <w:rsid w:val="00B2126C"/>
    <w:rsid w:val="00B23A57"/>
    <w:rsid w:val="00B277DD"/>
    <w:rsid w:val="00B324A8"/>
    <w:rsid w:val="00B35E4A"/>
    <w:rsid w:val="00B37B61"/>
    <w:rsid w:val="00B408B6"/>
    <w:rsid w:val="00B4301B"/>
    <w:rsid w:val="00B46B7F"/>
    <w:rsid w:val="00B5107C"/>
    <w:rsid w:val="00B51687"/>
    <w:rsid w:val="00B52C41"/>
    <w:rsid w:val="00B542DA"/>
    <w:rsid w:val="00B65475"/>
    <w:rsid w:val="00B667F3"/>
    <w:rsid w:val="00B70781"/>
    <w:rsid w:val="00B72508"/>
    <w:rsid w:val="00B72914"/>
    <w:rsid w:val="00B73862"/>
    <w:rsid w:val="00B73F43"/>
    <w:rsid w:val="00B75BBF"/>
    <w:rsid w:val="00B7605C"/>
    <w:rsid w:val="00B760C8"/>
    <w:rsid w:val="00B76F31"/>
    <w:rsid w:val="00B8150D"/>
    <w:rsid w:val="00B82147"/>
    <w:rsid w:val="00B8461F"/>
    <w:rsid w:val="00B8745F"/>
    <w:rsid w:val="00B92251"/>
    <w:rsid w:val="00B9289A"/>
    <w:rsid w:val="00B932DB"/>
    <w:rsid w:val="00B9332A"/>
    <w:rsid w:val="00B93E49"/>
    <w:rsid w:val="00BA0A5A"/>
    <w:rsid w:val="00BA0DDA"/>
    <w:rsid w:val="00BA123C"/>
    <w:rsid w:val="00BA5513"/>
    <w:rsid w:val="00BA6B66"/>
    <w:rsid w:val="00BA6E48"/>
    <w:rsid w:val="00BA7607"/>
    <w:rsid w:val="00BB133A"/>
    <w:rsid w:val="00BB1362"/>
    <w:rsid w:val="00BB23E4"/>
    <w:rsid w:val="00BB26C3"/>
    <w:rsid w:val="00BC5F94"/>
    <w:rsid w:val="00BC6AAD"/>
    <w:rsid w:val="00BD06F3"/>
    <w:rsid w:val="00BD12B4"/>
    <w:rsid w:val="00BD1FFB"/>
    <w:rsid w:val="00BD2FCC"/>
    <w:rsid w:val="00BD7165"/>
    <w:rsid w:val="00BE08BE"/>
    <w:rsid w:val="00BE0AAF"/>
    <w:rsid w:val="00BE0AF6"/>
    <w:rsid w:val="00BE1F03"/>
    <w:rsid w:val="00BE25B1"/>
    <w:rsid w:val="00BE58A7"/>
    <w:rsid w:val="00BE67C3"/>
    <w:rsid w:val="00BF2218"/>
    <w:rsid w:val="00BF3D34"/>
    <w:rsid w:val="00C00181"/>
    <w:rsid w:val="00C0426B"/>
    <w:rsid w:val="00C045DF"/>
    <w:rsid w:val="00C11520"/>
    <w:rsid w:val="00C121F0"/>
    <w:rsid w:val="00C16A88"/>
    <w:rsid w:val="00C22E99"/>
    <w:rsid w:val="00C26D43"/>
    <w:rsid w:val="00C36A54"/>
    <w:rsid w:val="00C420BF"/>
    <w:rsid w:val="00C46548"/>
    <w:rsid w:val="00C4737B"/>
    <w:rsid w:val="00C51411"/>
    <w:rsid w:val="00C53C2E"/>
    <w:rsid w:val="00C54DAE"/>
    <w:rsid w:val="00C5674F"/>
    <w:rsid w:val="00C574D5"/>
    <w:rsid w:val="00C6236D"/>
    <w:rsid w:val="00C62EBD"/>
    <w:rsid w:val="00C70D02"/>
    <w:rsid w:val="00C719AE"/>
    <w:rsid w:val="00C73F32"/>
    <w:rsid w:val="00C855FE"/>
    <w:rsid w:val="00C860E9"/>
    <w:rsid w:val="00C87462"/>
    <w:rsid w:val="00C87C5A"/>
    <w:rsid w:val="00C91FCC"/>
    <w:rsid w:val="00C94B0A"/>
    <w:rsid w:val="00C96C5D"/>
    <w:rsid w:val="00C97CD9"/>
    <w:rsid w:val="00C97FD7"/>
    <w:rsid w:val="00CA180C"/>
    <w:rsid w:val="00CA1AB4"/>
    <w:rsid w:val="00CA2F7B"/>
    <w:rsid w:val="00CA7B59"/>
    <w:rsid w:val="00CB22B2"/>
    <w:rsid w:val="00CB4616"/>
    <w:rsid w:val="00CB4C24"/>
    <w:rsid w:val="00CB6F04"/>
    <w:rsid w:val="00CC0AA0"/>
    <w:rsid w:val="00CC3EE2"/>
    <w:rsid w:val="00CC4193"/>
    <w:rsid w:val="00CC55E7"/>
    <w:rsid w:val="00CD02DA"/>
    <w:rsid w:val="00CD04E2"/>
    <w:rsid w:val="00CD0552"/>
    <w:rsid w:val="00CD1025"/>
    <w:rsid w:val="00CD24AF"/>
    <w:rsid w:val="00CD28D3"/>
    <w:rsid w:val="00CD544B"/>
    <w:rsid w:val="00CD7492"/>
    <w:rsid w:val="00CE1B26"/>
    <w:rsid w:val="00CE3511"/>
    <w:rsid w:val="00CE3A6B"/>
    <w:rsid w:val="00CE5BDE"/>
    <w:rsid w:val="00CE7158"/>
    <w:rsid w:val="00CF0270"/>
    <w:rsid w:val="00CF1E4F"/>
    <w:rsid w:val="00CF238D"/>
    <w:rsid w:val="00CF6677"/>
    <w:rsid w:val="00D00211"/>
    <w:rsid w:val="00D012A6"/>
    <w:rsid w:val="00D0276E"/>
    <w:rsid w:val="00D0459C"/>
    <w:rsid w:val="00D05B3A"/>
    <w:rsid w:val="00D06309"/>
    <w:rsid w:val="00D07685"/>
    <w:rsid w:val="00D10FA1"/>
    <w:rsid w:val="00D17713"/>
    <w:rsid w:val="00D1788A"/>
    <w:rsid w:val="00D178F2"/>
    <w:rsid w:val="00D20B02"/>
    <w:rsid w:val="00D23568"/>
    <w:rsid w:val="00D34857"/>
    <w:rsid w:val="00D351EA"/>
    <w:rsid w:val="00D40288"/>
    <w:rsid w:val="00D425E1"/>
    <w:rsid w:val="00D43403"/>
    <w:rsid w:val="00D4409E"/>
    <w:rsid w:val="00D44901"/>
    <w:rsid w:val="00D45A48"/>
    <w:rsid w:val="00D51160"/>
    <w:rsid w:val="00D5270B"/>
    <w:rsid w:val="00D54E6A"/>
    <w:rsid w:val="00D57F7F"/>
    <w:rsid w:val="00D60DBC"/>
    <w:rsid w:val="00D61470"/>
    <w:rsid w:val="00D62D69"/>
    <w:rsid w:val="00D62E71"/>
    <w:rsid w:val="00D6430D"/>
    <w:rsid w:val="00D64AA9"/>
    <w:rsid w:val="00D654CE"/>
    <w:rsid w:val="00D66188"/>
    <w:rsid w:val="00D731F6"/>
    <w:rsid w:val="00D740CA"/>
    <w:rsid w:val="00D76938"/>
    <w:rsid w:val="00D81695"/>
    <w:rsid w:val="00D84F96"/>
    <w:rsid w:val="00D85728"/>
    <w:rsid w:val="00D861B6"/>
    <w:rsid w:val="00D94B89"/>
    <w:rsid w:val="00D95481"/>
    <w:rsid w:val="00DA2259"/>
    <w:rsid w:val="00DA4B08"/>
    <w:rsid w:val="00DA50FF"/>
    <w:rsid w:val="00DA51AE"/>
    <w:rsid w:val="00DA55AC"/>
    <w:rsid w:val="00DA5CDB"/>
    <w:rsid w:val="00DA699C"/>
    <w:rsid w:val="00DA6E4F"/>
    <w:rsid w:val="00DA7D91"/>
    <w:rsid w:val="00DB0E4F"/>
    <w:rsid w:val="00DB4D97"/>
    <w:rsid w:val="00DB67C0"/>
    <w:rsid w:val="00DC0B9B"/>
    <w:rsid w:val="00DC218E"/>
    <w:rsid w:val="00DC2DDE"/>
    <w:rsid w:val="00DC41F5"/>
    <w:rsid w:val="00DC528B"/>
    <w:rsid w:val="00DC7A13"/>
    <w:rsid w:val="00DC7A95"/>
    <w:rsid w:val="00DD0F72"/>
    <w:rsid w:val="00DD277F"/>
    <w:rsid w:val="00DE1470"/>
    <w:rsid w:val="00DE5C37"/>
    <w:rsid w:val="00DE7862"/>
    <w:rsid w:val="00DF2997"/>
    <w:rsid w:val="00DF356C"/>
    <w:rsid w:val="00DF3B5C"/>
    <w:rsid w:val="00E0035F"/>
    <w:rsid w:val="00E03002"/>
    <w:rsid w:val="00E06484"/>
    <w:rsid w:val="00E069A6"/>
    <w:rsid w:val="00E10BC4"/>
    <w:rsid w:val="00E1415D"/>
    <w:rsid w:val="00E1621B"/>
    <w:rsid w:val="00E17156"/>
    <w:rsid w:val="00E2108D"/>
    <w:rsid w:val="00E232B2"/>
    <w:rsid w:val="00E2683C"/>
    <w:rsid w:val="00E31BD6"/>
    <w:rsid w:val="00E323E9"/>
    <w:rsid w:val="00E34018"/>
    <w:rsid w:val="00E35006"/>
    <w:rsid w:val="00E36EE5"/>
    <w:rsid w:val="00E37CB3"/>
    <w:rsid w:val="00E437D2"/>
    <w:rsid w:val="00E445DB"/>
    <w:rsid w:val="00E47BB8"/>
    <w:rsid w:val="00E50ACA"/>
    <w:rsid w:val="00E5373B"/>
    <w:rsid w:val="00E53F06"/>
    <w:rsid w:val="00E54A80"/>
    <w:rsid w:val="00E55751"/>
    <w:rsid w:val="00E55785"/>
    <w:rsid w:val="00E55B13"/>
    <w:rsid w:val="00E57707"/>
    <w:rsid w:val="00E60366"/>
    <w:rsid w:val="00E60A4A"/>
    <w:rsid w:val="00E719B9"/>
    <w:rsid w:val="00E73168"/>
    <w:rsid w:val="00E76B33"/>
    <w:rsid w:val="00E825B4"/>
    <w:rsid w:val="00E842D5"/>
    <w:rsid w:val="00E92FE3"/>
    <w:rsid w:val="00E950BA"/>
    <w:rsid w:val="00E953B8"/>
    <w:rsid w:val="00EA1ADB"/>
    <w:rsid w:val="00EA1DEB"/>
    <w:rsid w:val="00EA229B"/>
    <w:rsid w:val="00EA2311"/>
    <w:rsid w:val="00EA2A26"/>
    <w:rsid w:val="00EA2ED8"/>
    <w:rsid w:val="00EB22F9"/>
    <w:rsid w:val="00EB44FF"/>
    <w:rsid w:val="00EB542C"/>
    <w:rsid w:val="00EC3550"/>
    <w:rsid w:val="00EC6427"/>
    <w:rsid w:val="00EC7BC3"/>
    <w:rsid w:val="00ED56F4"/>
    <w:rsid w:val="00ED5F13"/>
    <w:rsid w:val="00ED67F4"/>
    <w:rsid w:val="00ED7600"/>
    <w:rsid w:val="00ED78ED"/>
    <w:rsid w:val="00EE3168"/>
    <w:rsid w:val="00EE4C73"/>
    <w:rsid w:val="00EE620B"/>
    <w:rsid w:val="00EE7D77"/>
    <w:rsid w:val="00EF01F1"/>
    <w:rsid w:val="00EF40DF"/>
    <w:rsid w:val="00EF6073"/>
    <w:rsid w:val="00EF698B"/>
    <w:rsid w:val="00EF7255"/>
    <w:rsid w:val="00F00340"/>
    <w:rsid w:val="00F006A9"/>
    <w:rsid w:val="00F04579"/>
    <w:rsid w:val="00F06DF5"/>
    <w:rsid w:val="00F102E6"/>
    <w:rsid w:val="00F10E51"/>
    <w:rsid w:val="00F11ED4"/>
    <w:rsid w:val="00F13061"/>
    <w:rsid w:val="00F1362C"/>
    <w:rsid w:val="00F165A3"/>
    <w:rsid w:val="00F17699"/>
    <w:rsid w:val="00F17C7A"/>
    <w:rsid w:val="00F21035"/>
    <w:rsid w:val="00F26B80"/>
    <w:rsid w:val="00F321F0"/>
    <w:rsid w:val="00F36C31"/>
    <w:rsid w:val="00F414F1"/>
    <w:rsid w:val="00F43334"/>
    <w:rsid w:val="00F442E2"/>
    <w:rsid w:val="00F45D30"/>
    <w:rsid w:val="00F508B8"/>
    <w:rsid w:val="00F56AFC"/>
    <w:rsid w:val="00F56B84"/>
    <w:rsid w:val="00F60879"/>
    <w:rsid w:val="00F613EF"/>
    <w:rsid w:val="00F72A42"/>
    <w:rsid w:val="00F72CB1"/>
    <w:rsid w:val="00F743AA"/>
    <w:rsid w:val="00F8215E"/>
    <w:rsid w:val="00F824F5"/>
    <w:rsid w:val="00F8538A"/>
    <w:rsid w:val="00F857E6"/>
    <w:rsid w:val="00F85E96"/>
    <w:rsid w:val="00F8653F"/>
    <w:rsid w:val="00F90FAB"/>
    <w:rsid w:val="00F9204B"/>
    <w:rsid w:val="00F9374D"/>
    <w:rsid w:val="00F943B8"/>
    <w:rsid w:val="00F97079"/>
    <w:rsid w:val="00FA3980"/>
    <w:rsid w:val="00FA5A80"/>
    <w:rsid w:val="00FA679C"/>
    <w:rsid w:val="00FB06F2"/>
    <w:rsid w:val="00FB0A66"/>
    <w:rsid w:val="00FB2549"/>
    <w:rsid w:val="00FB2877"/>
    <w:rsid w:val="00FC2107"/>
    <w:rsid w:val="00FC29B9"/>
    <w:rsid w:val="00FC6FD3"/>
    <w:rsid w:val="00FD2489"/>
    <w:rsid w:val="00FD7C3E"/>
    <w:rsid w:val="00FE0062"/>
    <w:rsid w:val="00FE0FB6"/>
    <w:rsid w:val="00FE2425"/>
    <w:rsid w:val="00FE305C"/>
    <w:rsid w:val="00FE7F4A"/>
    <w:rsid w:val="00FF0301"/>
    <w:rsid w:val="00FF134C"/>
    <w:rsid w:val="00FF4E9B"/>
    <w:rsid w:val="00FF55CC"/>
    <w:rsid w:val="00FF61B4"/>
    <w:rsid w:val="0B20E57F"/>
    <w:rsid w:val="0DB6E502"/>
    <w:rsid w:val="1640EEED"/>
    <w:rsid w:val="175A4DA9"/>
    <w:rsid w:val="1DAFFD6A"/>
    <w:rsid w:val="1DD222C8"/>
    <w:rsid w:val="1F1067BC"/>
    <w:rsid w:val="22486E9A"/>
    <w:rsid w:val="23789EEF"/>
    <w:rsid w:val="2CA56EEA"/>
    <w:rsid w:val="31103612"/>
    <w:rsid w:val="32AB783A"/>
    <w:rsid w:val="399A7B70"/>
    <w:rsid w:val="3B7746AB"/>
    <w:rsid w:val="42140A74"/>
    <w:rsid w:val="4A8694DB"/>
    <w:rsid w:val="4B9B81E0"/>
    <w:rsid w:val="4F14C63B"/>
    <w:rsid w:val="5188BB5F"/>
    <w:rsid w:val="51AA9079"/>
    <w:rsid w:val="51E318C9"/>
    <w:rsid w:val="53C33196"/>
    <w:rsid w:val="5C6501C8"/>
    <w:rsid w:val="5CD08C2E"/>
    <w:rsid w:val="5DC71DA0"/>
    <w:rsid w:val="647980C5"/>
    <w:rsid w:val="653E70E8"/>
    <w:rsid w:val="671FD598"/>
    <w:rsid w:val="67EFF865"/>
    <w:rsid w:val="6D483406"/>
    <w:rsid w:val="71E2DB36"/>
    <w:rsid w:val="74608E3A"/>
    <w:rsid w:val="7A6CD2F5"/>
    <w:rsid w:val="7BB4A3B0"/>
    <w:rsid w:val="7E19D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A927EA9"/>
  <w15:chartTrackingRefBased/>
  <w15:docId w15:val="{FE5100F3-F30B-4042-9600-E46F40FC7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953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列出段落 Char1,中等深浅网格 1 - 着色 21 Char,列表段落 Char,¥¡¡¡¡ì¬º¥¹¥È¶ÎÂä Char,ÁÐ³ö¶ÎÂä Char,¥ê¥¹¥È¶ÎÂä Char,列表段落1 Char,—ño’i—Ž Char,列表段落11 Char,列出段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373DE3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373DE3"/>
    <w:pPr>
      <w:tabs>
        <w:tab w:val="right" w:leader="dot" w:pos="9617"/>
      </w:tabs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A748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74850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A748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74850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EB44FF"/>
    <w:pPr>
      <w:spacing w:after="0" w:line="240" w:lineRule="auto"/>
    </w:pPr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sid w:val="00256B0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etrov\Nokia\5G%20Radio%20-%20RAN4%205G%20Documents\RAN4%20107%20Incheon\!Templates\3GPP_Paper_Template_RAN4_%23107_Dimitri_brief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5AIRPNAIUNRU-1328258698-23011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https://nokia.sharepoint.com/sites/c5g/5gradio/_layouts/15/DocIdRedir.aspx?ID=5AIRPNAIUNRU-1328258698-23011</Url>
      <Description>5AIRPNAIUNRU-1328258698-23011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3GPP_Paper_Template_RAN4_#107_Dimitri_brief</Template>
  <TotalTime>46</TotalTime>
  <Pages>6</Pages>
  <Words>2296</Words>
  <Characters>13091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dcterms:created xsi:type="dcterms:W3CDTF">2023-05-15T21:17:00Z</dcterms:created>
  <dcterms:modified xsi:type="dcterms:W3CDTF">2023-05-15T22:04:00Z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8a11ff8c-47bb-4236-b417-1574aeeba651</vt:lpwstr>
  </property>
  <property fmtid="{D5CDD505-2E9C-101B-9397-08002B2CF9AE}" pid="11" name="MediaServiceImageTags">
    <vt:lpwstr/>
  </property>
</Properties>
</file>